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97" w:type="pct"/>
        <w:tblBorders>
          <w:top w:val="single" w:sz="2" w:space="0" w:color="969696"/>
          <w:left w:val="single" w:sz="2" w:space="0" w:color="969696"/>
          <w:bottom w:val="single" w:sz="2" w:space="0" w:color="969696"/>
          <w:right w:val="single" w:sz="2" w:space="0" w:color="969696"/>
          <w:insideH w:val="single" w:sz="2" w:space="0" w:color="969696"/>
        </w:tblBorders>
        <w:shd w:val="clear" w:color="auto" w:fill="262626" w:themeFill="text1" w:themeFillTint="D9"/>
        <w:tblCellMar>
          <w:left w:w="0" w:type="dxa"/>
          <w:right w:w="0" w:type="dxa"/>
        </w:tblCellMar>
        <w:tblLook w:val="0000" w:firstRow="0" w:lastRow="0" w:firstColumn="0" w:lastColumn="0" w:noHBand="0" w:noVBand="0"/>
      </w:tblPr>
      <w:tblGrid>
        <w:gridCol w:w="718"/>
        <w:gridCol w:w="7915"/>
        <w:gridCol w:w="718"/>
      </w:tblGrid>
      <w:tr w:rsidR="00865F94" w:rsidRPr="00F61D07" w14:paraId="6B5E364E" w14:textId="77777777" w:rsidTr="007D6925">
        <w:trPr>
          <w:trHeight w:val="432"/>
        </w:trPr>
        <w:tc>
          <w:tcPr>
            <w:tcW w:w="384" w:type="pct"/>
            <w:tcBorders>
              <w:bottom w:val="nil"/>
            </w:tcBorders>
            <w:shd w:val="clear" w:color="auto" w:fill="262626" w:themeFill="text1" w:themeFillTint="D9"/>
          </w:tcPr>
          <w:p w14:paraId="5CD12635" w14:textId="77777777" w:rsidR="00865F94" w:rsidRPr="008448CC" w:rsidRDefault="00865F94" w:rsidP="007D6925"/>
        </w:tc>
        <w:tc>
          <w:tcPr>
            <w:tcW w:w="4232" w:type="pct"/>
            <w:tcBorders>
              <w:bottom w:val="nil"/>
            </w:tcBorders>
            <w:shd w:val="clear" w:color="auto" w:fill="262626" w:themeFill="text1" w:themeFillTint="D9"/>
            <w:vAlign w:val="center"/>
          </w:tcPr>
          <w:p w14:paraId="5EB3B20B" w14:textId="40267E3C" w:rsidR="00865F94" w:rsidRPr="00B93D9E" w:rsidRDefault="003C0A74" w:rsidP="00BB573C">
            <w:pPr>
              <w:pStyle w:val="ATAModuleTitle"/>
              <w:rPr>
                <w:rFonts w:ascii="Times New Roman" w:hAnsi="Times New Roman"/>
                <w:b w:val="0"/>
                <w:caps w:val="0"/>
              </w:rPr>
            </w:pPr>
            <w:r>
              <w:t>Guide pratique 16.4 : Communiqu</w:t>
            </w:r>
            <w:r w:rsidR="00584346">
              <w:t>É</w:t>
            </w:r>
            <w:r>
              <w:t xml:space="preserve"> sur l’attentat de Boston</w:t>
            </w:r>
          </w:p>
        </w:tc>
        <w:tc>
          <w:tcPr>
            <w:tcW w:w="384" w:type="pct"/>
            <w:tcBorders>
              <w:top w:val="nil"/>
              <w:bottom w:val="nil"/>
              <w:right w:val="nil"/>
            </w:tcBorders>
            <w:shd w:val="clear" w:color="auto" w:fill="262626" w:themeFill="text1" w:themeFillTint="D9"/>
            <w:vAlign w:val="center"/>
          </w:tcPr>
          <w:p w14:paraId="2EC23454" w14:textId="77777777" w:rsidR="00865F94" w:rsidRPr="005D57E5" w:rsidRDefault="00865F94" w:rsidP="007D6925">
            <w:r>
              <w:rPr>
                <w:noProof/>
              </w:rPr>
              <w:drawing>
                <wp:anchor distT="0" distB="0" distL="114300" distR="114300" simplePos="0" relativeHeight="251659264" behindDoc="0" locked="1" layoutInCell="1" allowOverlap="1" wp14:anchorId="4A5B9060" wp14:editId="2B421188">
                  <wp:simplePos x="0" y="0"/>
                  <wp:positionH relativeFrom="column">
                    <wp:posOffset>81280</wp:posOffset>
                  </wp:positionH>
                  <wp:positionV relativeFrom="paragraph">
                    <wp:posOffset>-15875</wp:posOffset>
                  </wp:positionV>
                  <wp:extent cx="269875" cy="27432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lus1.jpg"/>
                          <pic:cNvPicPr>
                            <a:picLocks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69875" cy="274320"/>
                          </a:xfrm>
                          <a:prstGeom prst="rect">
                            <a:avLst/>
                          </a:prstGeom>
                          <a:noFill/>
                          <a:ln w="9525">
                            <a:noFill/>
                            <a:miter lim="800000"/>
                            <a:headEnd/>
                            <a:tailEnd/>
                          </a:ln>
                        </pic:spPr>
                      </pic:pic>
                    </a:graphicData>
                  </a:graphic>
                </wp:anchor>
              </w:drawing>
            </w:r>
          </w:p>
        </w:tc>
      </w:tr>
    </w:tbl>
    <w:p w14:paraId="18564C98" w14:textId="77777777" w:rsidR="00865F94" w:rsidRDefault="00865F94" w:rsidP="00865F94"/>
    <w:tbl>
      <w:tblPr>
        <w:tblW w:w="5000" w:type="pct"/>
        <w:tblCellMar>
          <w:left w:w="0" w:type="dxa"/>
          <w:right w:w="0" w:type="dxa"/>
        </w:tblCellMar>
        <w:tblLook w:val="04A0" w:firstRow="1" w:lastRow="0" w:firstColumn="1" w:lastColumn="0" w:noHBand="0" w:noVBand="1"/>
      </w:tblPr>
      <w:tblGrid>
        <w:gridCol w:w="2808"/>
        <w:gridCol w:w="6552"/>
      </w:tblGrid>
      <w:tr w:rsidR="00545859" w:rsidRPr="00115B58" w14:paraId="097CD8EB" w14:textId="77777777" w:rsidTr="5FCD9FD6">
        <w:trPr>
          <w:cantSplit/>
        </w:trPr>
        <w:tc>
          <w:tcPr>
            <w:tcW w:w="1500" w:type="pct"/>
            <w:shd w:val="clear" w:color="auto" w:fill="auto"/>
          </w:tcPr>
          <w:p w14:paraId="41C5193E" w14:textId="77777777" w:rsidR="00545859" w:rsidRPr="00551CE8" w:rsidRDefault="00545859" w:rsidP="000B5A3B">
            <w:pPr>
              <w:pStyle w:val="ATABody"/>
              <w:rPr>
                <w:b/>
              </w:rPr>
            </w:pPr>
            <w:r>
              <w:rPr>
                <w:b/>
              </w:rPr>
              <w:t>But :</w:t>
            </w:r>
          </w:p>
        </w:tc>
        <w:tc>
          <w:tcPr>
            <w:tcW w:w="3500" w:type="pct"/>
            <w:shd w:val="clear" w:color="auto" w:fill="auto"/>
          </w:tcPr>
          <w:p w14:paraId="416637F0" w14:textId="26783F82" w:rsidR="00545859" w:rsidRPr="00115B58" w:rsidRDefault="7332C1C8" w:rsidP="003E2895">
            <w:pPr>
              <w:pStyle w:val="ATABody"/>
            </w:pPr>
            <w:r>
              <w:t>Illustrer l'efficacité d’un communiqué soigneusement préparé.</w:t>
            </w:r>
          </w:p>
        </w:tc>
      </w:tr>
    </w:tbl>
    <w:p w14:paraId="159A63F9" w14:textId="77777777" w:rsidR="005D7DDF" w:rsidRDefault="005D7DDF" w:rsidP="00545859">
      <w:pPr>
        <w:pStyle w:val="ATABody"/>
        <w:rPr>
          <w:rStyle w:val="ATAEmphasis"/>
        </w:rPr>
      </w:pPr>
    </w:p>
    <w:p w14:paraId="5EFA0E90" w14:textId="43179D3C" w:rsidR="00545859" w:rsidRPr="00670A3A" w:rsidRDefault="4F9FBBBC" w:rsidP="00545859">
      <w:pPr>
        <w:pStyle w:val="ATABody"/>
        <w:rPr>
          <w:rStyle w:val="ATAEmphasis"/>
        </w:rPr>
      </w:pPr>
      <w:r>
        <w:rPr>
          <w:rStyle w:val="ATAEmphasis"/>
        </w:rPr>
        <w:t>Communiqué :</w:t>
      </w:r>
    </w:p>
    <w:p w14:paraId="3A0D929D" w14:textId="77777777" w:rsidR="00545859" w:rsidRDefault="00545859" w:rsidP="00545859">
      <w:pPr>
        <w:pStyle w:val="ATABody"/>
      </w:pPr>
    </w:p>
    <w:p w14:paraId="35BE64E2" w14:textId="59D97BE6" w:rsidR="004961F5" w:rsidRDefault="00A84E74" w:rsidP="004961F5">
      <w:pPr>
        <w:pStyle w:val="ATABody"/>
      </w:pPr>
      <w:r w:rsidRPr="11A42978">
        <w:rPr>
          <w:b/>
          <w:bCs/>
        </w:rPr>
        <w:t>[Paragraphe 1]</w:t>
      </w:r>
      <w:r>
        <w:t xml:space="preserve"> Bonjour à tous. Je suis Richard Des</w:t>
      </w:r>
      <w:r w:rsidR="5CFBD58C">
        <w:t xml:space="preserve"> </w:t>
      </w:r>
      <w:r>
        <w:t>Lauriers, agent spécial du FBI à la tête de la division de Boston. Je vais donc récapituler les mesures déployées dans cette enquête.</w:t>
      </w:r>
    </w:p>
    <w:p w14:paraId="6430EF64" w14:textId="77777777" w:rsidR="004961F5" w:rsidRDefault="004961F5" w:rsidP="004961F5">
      <w:pPr>
        <w:pStyle w:val="ATABody"/>
      </w:pPr>
    </w:p>
    <w:p w14:paraId="445CBF7F" w14:textId="77777777" w:rsidR="004961F5" w:rsidRDefault="004961F5" w:rsidP="004961F5">
      <w:pPr>
        <w:pStyle w:val="ATABody"/>
      </w:pPr>
      <w:r>
        <w:t>Hier, à cette même heure, nos efforts conjoints se concentraient sur les soins à apporter aux blessés afin de sauver des vies. En parallèle, nous avons orienté les ressources de manière à assurer la sécurité de la communauté.</w:t>
      </w:r>
    </w:p>
    <w:p w14:paraId="352B41C1" w14:textId="77777777" w:rsidR="004961F5" w:rsidRDefault="004961F5" w:rsidP="004961F5">
      <w:pPr>
        <w:pStyle w:val="ATABody"/>
      </w:pPr>
    </w:p>
    <w:p w14:paraId="5786620D" w14:textId="77777777" w:rsidR="004961F5" w:rsidRDefault="004961F5" w:rsidP="004961F5">
      <w:pPr>
        <w:pStyle w:val="ATABody"/>
      </w:pPr>
      <w:r>
        <w:t>Dès que ces importantes tâches ont été terminées, les premiers intervenants ont mis en place l’enquête judiciaire. Le Groupe de travail conjoint sur le terrorisme du FBI à Boston, lequel rassemble plus de 30 organismes policiers fédéraux, d'État et locaux – dont la police de Boston, la police d'État du Massachussetts, le Bureau de l'alcool, du tabac, des armes à feu et des explosifs, le bureau des enquêtes du département de la Sécurité intérieure et les services secrets des États-Unis – est intervenu sur les lieux. Nombre d'entre eux étaient déjà sur place dans le cadre des mesures de sécurité générale qui avaient été mises en place pour l'évènement.</w:t>
      </w:r>
    </w:p>
    <w:p w14:paraId="596C7DDD" w14:textId="77777777" w:rsidR="004961F5" w:rsidRDefault="004961F5" w:rsidP="004961F5">
      <w:pPr>
        <w:pStyle w:val="ATABody"/>
      </w:pPr>
    </w:p>
    <w:p w14:paraId="32256BC4" w14:textId="77777777" w:rsidR="004961F5" w:rsidRDefault="004961F5" w:rsidP="004961F5">
      <w:pPr>
        <w:pStyle w:val="ATABody"/>
      </w:pPr>
      <w:r>
        <w:t xml:space="preserve">À titre de première mesure, les forces de l'ordre ont bouclé le périmètre autour de la zone de l'explosion afin de préserver tout élément de preuve relatif aux engins explosif qui pouvait s’y trouver. Ce matin, le FBI – avec la participation de la police de Boston, de la police d'État du Massachusetts et du Bureau de l'alcool, du tabac, des armes à feu et des explosifs, a officiellement démarré la collecte des éléments de preuve sur la scène de crime. Leur objectif était de prélever tout article physique lié à l’explosion. Ces articles ont été collectés et envoyés au laboratoire du FBI à </w:t>
      </w:r>
      <w:proofErr w:type="spellStart"/>
      <w:r>
        <w:t>Quantico</w:t>
      </w:r>
      <w:proofErr w:type="spellEnd"/>
      <w:r>
        <w:t xml:space="preserve">, en Virginie. Des examinateurs spécialisés travailleront à reconstituer l’engin explosif et à en identifier les composants. Parmi les objets récupérés se trouvent des morceaux de nylon noir – pouvant provenir d'un sac à dos – et, selon toute apparence, des fragments de balles BB et de clous qui avaient peut-être étaient placés dans une cocotte-minute. Nous avons expédié ces indices à notre laboratoire de </w:t>
      </w:r>
      <w:proofErr w:type="spellStart"/>
      <w:r>
        <w:t>Quantico</w:t>
      </w:r>
      <w:proofErr w:type="spellEnd"/>
      <w:r>
        <w:t>, en Virginie, pour en obtenir une analyse exhaustive.</w:t>
      </w:r>
    </w:p>
    <w:p w14:paraId="60A407EE" w14:textId="77777777" w:rsidR="004961F5" w:rsidRDefault="004961F5" w:rsidP="004961F5">
      <w:pPr>
        <w:pStyle w:val="ATABody"/>
      </w:pPr>
    </w:p>
    <w:p w14:paraId="0FD12B7A" w14:textId="349FD04D" w:rsidR="004961F5" w:rsidRDefault="00A84E74" w:rsidP="004961F5">
      <w:pPr>
        <w:pStyle w:val="ATABody"/>
      </w:pPr>
      <w:r>
        <w:rPr>
          <w:b/>
        </w:rPr>
        <w:t>[Paragraphe 5]</w:t>
      </w:r>
      <w:r>
        <w:t xml:space="preserve"> Par ailleurs, ce matin, nous avons déterminé que les deux explosifs avaient été dissimulés dans un sac en nylon ou un sac à dos de couleur foncée. Ce sac devait être lourd à cause des composants qui s’y trouvaient en toute probabilité. À ce stade de l'enquête, il est difficile d’identifier les composants spécifiquement utilisés tant que nous n'avons pas pu éliminer les autres facteurs qui pouvaient déjà être présents dans l'environnement. D’ailleurs, nous ne les connaîtront pas avec certitude tant que le laboratoire n’aura pas achevé son analyse.</w:t>
      </w:r>
    </w:p>
    <w:p w14:paraId="667D9E04" w14:textId="77777777" w:rsidR="004961F5" w:rsidRDefault="004961F5" w:rsidP="004961F5">
      <w:pPr>
        <w:pStyle w:val="ATABody"/>
      </w:pPr>
    </w:p>
    <w:p w14:paraId="7C23F038" w14:textId="77777777" w:rsidR="004961F5" w:rsidRDefault="004961F5" w:rsidP="004961F5">
      <w:pPr>
        <w:pStyle w:val="ATABody"/>
      </w:pPr>
      <w:r>
        <w:t xml:space="preserve">En parallèle, le Groupe de travail conjoint sur le terrorisme a démarré son enquête hier après-midi. Le FBI a mis en place un poste de commandement immédiatement après </w:t>
      </w:r>
      <w:r>
        <w:lastRenderedPageBreak/>
        <w:t>l'attentat. Les membres du Groupe de travail conjoint sur le terrorisme, des analystes du renseignement ainsi que d'autres personnels de tous les organismes policiers d'État, locaux et fédéraux associés à ce même groupe – mais aussi beaucoup d'autres organismes, dont la police de Boston et la police d'État du Massachussetts (soit plus de 1 000 agents provenant de nombreuses agences) – ont été affectés à cette enquête via le poste de commandement. Ils ont commencé à questionner leurs sources, à examiner les bases de données gouvernementales et publiques et à s’entretenir avec les témoins oculaires et d'autres personnes pour identifier les auteurs de ce crime. Nous travaillons méthodiquement et prudemment, tout en gardant à l'esprit que le temps presse.</w:t>
      </w:r>
    </w:p>
    <w:p w14:paraId="09C37C59" w14:textId="77777777" w:rsidR="004961F5" w:rsidRDefault="004961F5" w:rsidP="004961F5">
      <w:pPr>
        <w:pStyle w:val="ATABody"/>
      </w:pPr>
    </w:p>
    <w:p w14:paraId="2B861A4E" w14:textId="77777777" w:rsidR="004961F5" w:rsidRDefault="004961F5" w:rsidP="004961F5">
      <w:pPr>
        <w:pStyle w:val="ATABody"/>
      </w:pPr>
      <w:r>
        <w:t>Partout dans le pays et dans le monde, les forces de l’ordre des États-Unis s’appliquent à localiser les auteurs.</w:t>
      </w:r>
    </w:p>
    <w:p w14:paraId="52ABF01C" w14:textId="77777777" w:rsidR="004961F5" w:rsidRDefault="004961F5" w:rsidP="004961F5">
      <w:pPr>
        <w:pStyle w:val="ATABody"/>
      </w:pPr>
    </w:p>
    <w:p w14:paraId="292750D8" w14:textId="77777777" w:rsidR="004961F5" w:rsidRDefault="004961F5" w:rsidP="004961F5">
      <w:pPr>
        <w:pStyle w:val="ATABody"/>
      </w:pPr>
      <w:r>
        <w:t>À midi, aujourd'hui, le FBI avait déjà reçu plus de 2 000 signalements, dont un grand nombre ont déjà été étudiés, analysés et confirmés. Nous poursuivrons notre travail sans relâche, 24h/24, aux côtés de nos partenaires pour continuer à enquêter et à explorer ces pistes.</w:t>
      </w:r>
    </w:p>
    <w:p w14:paraId="64552CCF" w14:textId="77777777" w:rsidR="004961F5" w:rsidRDefault="004961F5" w:rsidP="004961F5">
      <w:pPr>
        <w:pStyle w:val="ATABody"/>
      </w:pPr>
    </w:p>
    <w:p w14:paraId="32A4DFD6" w14:textId="77777777" w:rsidR="004961F5" w:rsidRDefault="004961F5" w:rsidP="004961F5">
      <w:pPr>
        <w:pStyle w:val="ATABody"/>
      </w:pPr>
      <w:r>
        <w:t>Quant à savoir qui est responsable de cet attentat, l'enquête n'en est encore qu'à ses débuts. En tant qu’organisme d’application de la loi, il est de notre responsabilité d'étudier minutieusement tous les indices. Certaines de nos activités seront visibles, d'autres non, mais sachez que nous travaillons sans relâche pour obtenir des réponses.</w:t>
      </w:r>
    </w:p>
    <w:p w14:paraId="7A2BD806" w14:textId="77777777" w:rsidR="004961F5" w:rsidRDefault="004961F5" w:rsidP="004961F5">
      <w:pPr>
        <w:pStyle w:val="ATABody"/>
      </w:pPr>
    </w:p>
    <w:p w14:paraId="7F0B62B9" w14:textId="643519D7" w:rsidR="004961F5" w:rsidRDefault="00A84E74" w:rsidP="004961F5">
      <w:pPr>
        <w:pStyle w:val="ATABody"/>
      </w:pPr>
      <w:r>
        <w:rPr>
          <w:b/>
        </w:rPr>
        <w:t>[Paragraphe 10]</w:t>
      </w:r>
      <w:r>
        <w:t xml:space="preserve"> Pour l’heure, personne n’a revendiqué cet attentat. Les possibilités concernant l'identité des auteurs et leur mobile restent nombreuses.</w:t>
      </w:r>
    </w:p>
    <w:p w14:paraId="72D75FD8" w14:textId="77777777" w:rsidR="004961F5" w:rsidRDefault="004961F5" w:rsidP="004961F5">
      <w:pPr>
        <w:pStyle w:val="ATABody"/>
      </w:pPr>
    </w:p>
    <w:p w14:paraId="4B84DF6C" w14:textId="77777777" w:rsidR="004961F5" w:rsidRDefault="004961F5" w:rsidP="004961F5">
      <w:pPr>
        <w:pStyle w:val="ATABody"/>
      </w:pPr>
      <w:r>
        <w:t>N’oublions pas que la personne qui a commis cet acte est l'ami, le voisin, le collègue ou le frère de quelqu’un. Nous demandons donc à toute personne qui aurait entendu quelqu'un évoquer le marathon ou la date du 15 avril de quelque manière que ce soit et dans l’intention de viser l'événement, de nous contacter. Quelqu'un sait qui a fait ça.</w:t>
      </w:r>
    </w:p>
    <w:p w14:paraId="437C191C" w14:textId="77777777" w:rsidR="004961F5" w:rsidRDefault="004961F5" w:rsidP="004961F5">
      <w:pPr>
        <w:pStyle w:val="ATABody"/>
      </w:pPr>
    </w:p>
    <w:p w14:paraId="0ADC3013" w14:textId="727FFC09" w:rsidR="004961F5" w:rsidRDefault="004961F5" w:rsidP="004961F5">
      <w:pPr>
        <w:pStyle w:val="ATABody"/>
      </w:pPr>
      <w:r>
        <w:t>La coopération de la population jouera un rôle primordial dans cette enquête. Nous demandons aux commerces et entreprises d’examiner et de conserver leurs images de surveillance et autres documents commerciaux dans leur forme originale. Nous demandons à tous de rester vigilant et de nous alerter si vous remarquez les activités suivantes :</w:t>
      </w:r>
    </w:p>
    <w:p w14:paraId="3C2D07C5" w14:textId="77777777" w:rsidR="004961F5" w:rsidRDefault="004961F5" w:rsidP="004961F5">
      <w:pPr>
        <w:pStyle w:val="ATABody"/>
      </w:pPr>
    </w:p>
    <w:p w14:paraId="268FD341" w14:textId="77777777" w:rsidR="004961F5" w:rsidRDefault="004961F5" w:rsidP="004961F5">
      <w:pPr>
        <w:pStyle w:val="ATABodyBulletLevel01"/>
      </w:pPr>
      <w:r>
        <w:t>Une personne qui aurait exprimé le souhait de viser le marathon.</w:t>
      </w:r>
    </w:p>
    <w:p w14:paraId="76A83169" w14:textId="77777777" w:rsidR="004961F5" w:rsidRDefault="004961F5" w:rsidP="004961F5">
      <w:pPr>
        <w:pStyle w:val="ATABodyBulletLevel01"/>
      </w:pPr>
      <w:r>
        <w:t>Une personne manifestant un intérêt suspect sur la manière de fabriquer un engin explosif.</w:t>
      </w:r>
    </w:p>
    <w:p w14:paraId="2D7C9051" w14:textId="77777777" w:rsidR="004961F5" w:rsidRDefault="004961F5" w:rsidP="004961F5">
      <w:pPr>
        <w:pStyle w:val="ATABodyBulletLevel01"/>
      </w:pPr>
      <w:r>
        <w:t>Des bruits d'explosion qui auraient pu être entendus dans des endroits éloignés les jours précédents l’attentat, ce qui pourrait indiquer que les auteurs testaient leurs explosifs.</w:t>
      </w:r>
    </w:p>
    <w:p w14:paraId="1EB940FB" w14:textId="77777777" w:rsidR="004961F5" w:rsidRDefault="004961F5" w:rsidP="004961F5">
      <w:pPr>
        <w:pStyle w:val="ATABodyBulletLevel01"/>
      </w:pPr>
      <w:r>
        <w:t>Une personne qui portait un sac de couleur foncée paraissant étrangement lourd, hier, à l'heure des explosions et à proximité de celles-ci.</w:t>
      </w:r>
    </w:p>
    <w:p w14:paraId="43FE9096" w14:textId="77777777" w:rsidR="004961F5" w:rsidRDefault="004961F5" w:rsidP="004961F5">
      <w:pPr>
        <w:pStyle w:val="ATABody"/>
      </w:pPr>
    </w:p>
    <w:p w14:paraId="17FD9533" w14:textId="77777777" w:rsidR="004961F5" w:rsidRDefault="004961F5" w:rsidP="004961F5">
      <w:pPr>
        <w:pStyle w:val="ATABody"/>
      </w:pPr>
      <w:r>
        <w:lastRenderedPageBreak/>
        <w:t>Nous publierons un communiqué ou bien nous organiserons une conférence de presse à mesure qu'émergeront d'autres détails importants qu'il nous sera possible de diffuser. Nous prévoyons une autre conférence de presse, demain, en début d'après-midi.</w:t>
      </w:r>
    </w:p>
    <w:p w14:paraId="76517CAC" w14:textId="77777777" w:rsidR="004961F5" w:rsidRDefault="004961F5" w:rsidP="004961F5">
      <w:pPr>
        <w:pStyle w:val="ATABody"/>
      </w:pPr>
    </w:p>
    <w:p w14:paraId="2F28C6B3" w14:textId="77777777" w:rsidR="004961F5" w:rsidRDefault="004961F5" w:rsidP="004961F5">
      <w:pPr>
        <w:pStyle w:val="ATABody"/>
      </w:pPr>
      <w:r>
        <w:t>Merci à vous tous. Nous remercions également le public pour son énorme soutien dans cette enquête.</w:t>
      </w:r>
    </w:p>
    <w:sectPr w:rsidR="004961F5" w:rsidSect="00D17B4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AF126" w14:textId="77777777" w:rsidR="00BB5726" w:rsidRDefault="00BB5726" w:rsidP="00C82114">
      <w:r>
        <w:separator/>
      </w:r>
    </w:p>
  </w:endnote>
  <w:endnote w:type="continuationSeparator" w:id="0">
    <w:p w14:paraId="6A51B079" w14:textId="77777777" w:rsidR="00BB5726" w:rsidRDefault="00BB5726"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C305B2" w:rsidRPr="00A56C2F" w14:paraId="5AC99079" w14:textId="77777777" w:rsidTr="11A42978">
      <w:tc>
        <w:tcPr>
          <w:tcW w:w="8100" w:type="dxa"/>
          <w:shd w:val="clear" w:color="auto" w:fill="auto"/>
        </w:tcPr>
        <w:p w14:paraId="06FDD54D" w14:textId="2915477A" w:rsidR="00C305B2" w:rsidRPr="00B80A32" w:rsidRDefault="11A42978" w:rsidP="00BB573C">
          <w:pPr>
            <w:pStyle w:val="ATAFooter"/>
            <w:rPr>
              <w:rStyle w:val="ATAFooterChar"/>
              <w:rFonts w:eastAsia="Arial Unicode MS"/>
              <w:color w:val="000000" w:themeColor="text1"/>
              <w:lang w:val="en-US"/>
            </w:rPr>
          </w:pPr>
          <w:r w:rsidRPr="00B80A32">
            <w:rPr>
              <w:color w:val="000000" w:themeColor="text1"/>
              <w:lang w:val="en-US"/>
            </w:rPr>
            <w:t xml:space="preserve">Interdicting Terrorist Activities (ITA) </w:t>
          </w:r>
          <w:r w:rsidRPr="00B80A32">
            <w:rPr>
              <w:rStyle w:val="PlaceholderText"/>
              <w:color w:val="000000" w:themeColor="text1"/>
              <w:lang w:val="en-US"/>
            </w:rPr>
            <w:t>v5.00</w:t>
          </w:r>
        </w:p>
      </w:tc>
      <w:tc>
        <w:tcPr>
          <w:tcW w:w="1260" w:type="dxa"/>
          <w:shd w:val="clear" w:color="auto" w:fill="auto"/>
        </w:tcPr>
        <w:p w14:paraId="52ECA02C" w14:textId="574E34A3" w:rsidR="00C305B2" w:rsidRPr="00F16863" w:rsidRDefault="00C305B2" w:rsidP="0013122B">
          <w:pPr>
            <w:pStyle w:val="ATAFooter"/>
            <w:jc w:val="right"/>
            <w:rPr>
              <w:szCs w:val="18"/>
            </w:rPr>
          </w:pPr>
          <w:r>
            <w:rPr>
              <w:rStyle w:val="ATAFooterChar"/>
            </w:rPr>
            <w:t xml:space="preserve">Page </w:t>
          </w:r>
          <w:r w:rsidR="006B7FE3" w:rsidRPr="00F16863">
            <w:rPr>
              <w:rStyle w:val="ATAFooterChar"/>
              <w:rFonts w:eastAsia="Arial Unicode MS"/>
            </w:rPr>
            <w:fldChar w:fldCharType="begin"/>
          </w:r>
          <w:r w:rsidRPr="00F16863">
            <w:rPr>
              <w:rStyle w:val="ATAFooterChar"/>
              <w:rFonts w:eastAsia="Arial Unicode MS"/>
            </w:rPr>
            <w:instrText xml:space="preserve"> PAGE </w:instrText>
          </w:r>
          <w:r w:rsidR="006B7FE3" w:rsidRPr="00F16863">
            <w:rPr>
              <w:rStyle w:val="ATAFooterChar"/>
              <w:rFonts w:eastAsia="Arial Unicode MS"/>
            </w:rPr>
            <w:fldChar w:fldCharType="separate"/>
          </w:r>
          <w:r w:rsidR="005F1DD4">
            <w:rPr>
              <w:rStyle w:val="ATAFooterChar"/>
              <w:rFonts w:eastAsia="Arial Unicode MS"/>
            </w:rPr>
            <w:t>2</w:t>
          </w:r>
          <w:r w:rsidR="006B7FE3" w:rsidRPr="00F16863">
            <w:rPr>
              <w:rStyle w:val="ATAFooterChar"/>
              <w:rFonts w:eastAsia="Arial Unicode MS"/>
            </w:rPr>
            <w:fldChar w:fldCharType="end"/>
          </w:r>
          <w:r w:rsidR="008B7B62">
            <w:rPr>
              <w:rStyle w:val="ATAFooterChar"/>
              <w:rFonts w:eastAsia="Arial Unicode MS"/>
            </w:rPr>
            <w:t xml:space="preserve"> of </w:t>
          </w:r>
          <w:r w:rsidR="006B7FE3"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006B7FE3" w:rsidRPr="00F16863">
            <w:rPr>
              <w:rStyle w:val="ATAFooterChar"/>
              <w:rFonts w:eastAsia="Arial Unicode MS"/>
            </w:rPr>
            <w:fldChar w:fldCharType="separate"/>
          </w:r>
          <w:r w:rsidR="005F1DD4">
            <w:rPr>
              <w:rStyle w:val="ATAFooterChar"/>
              <w:rFonts w:eastAsia="Arial Unicode MS"/>
            </w:rPr>
            <w:t>2</w:t>
          </w:r>
          <w:r w:rsidR="006B7FE3" w:rsidRPr="00F16863">
            <w:rPr>
              <w:rStyle w:val="ATAFooterChar"/>
              <w:rFonts w:eastAsia="Arial Unicode MS"/>
            </w:rPr>
            <w:fldChar w:fldCharType="end"/>
          </w:r>
        </w:p>
      </w:tc>
    </w:tr>
  </w:tbl>
  <w:p w14:paraId="01B85FA8" w14:textId="77777777" w:rsidR="008564F0" w:rsidRPr="00B80A32" w:rsidRDefault="008564F0" w:rsidP="00423B24">
    <w:pPr>
      <w:tabs>
        <w:tab w:val="right" w:pos="8640"/>
      </w:tabs>
      <w:jc w:val="center"/>
      <w:rPr>
        <w:rFonts w:ascii="Arial" w:eastAsia="Arial Unicode MS" w:hAnsi="Arial" w:cs="Arial"/>
        <w:lang w:val="en-US"/>
      </w:rPr>
    </w:pPr>
    <w:r w:rsidRPr="00B80A32">
      <w:rPr>
        <w:rFonts w:ascii="Arial" w:hAnsi="Arial"/>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995DC" w14:textId="77777777" w:rsidR="00BB5726" w:rsidRDefault="00BB5726" w:rsidP="00C82114">
      <w:r>
        <w:separator/>
      </w:r>
    </w:p>
  </w:footnote>
  <w:footnote w:type="continuationSeparator" w:id="0">
    <w:p w14:paraId="28B65C08" w14:textId="77777777" w:rsidR="00BB5726" w:rsidRDefault="00BB5726" w:rsidP="00C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686"/>
      <w:gridCol w:w="4674"/>
    </w:tblGrid>
    <w:tr w:rsidR="008564F0" w:rsidRPr="00B80A32" w14:paraId="162E7625" w14:textId="77777777" w:rsidTr="00F16863">
      <w:tc>
        <w:tcPr>
          <w:tcW w:w="4788" w:type="dxa"/>
          <w:shd w:val="clear" w:color="auto" w:fill="auto"/>
          <w:vAlign w:val="bottom"/>
        </w:tcPr>
        <w:p w14:paraId="4462D977" w14:textId="259C12CA" w:rsidR="008564F0" w:rsidRPr="00B80A32" w:rsidRDefault="00D17B49" w:rsidP="005D7DDF">
          <w:pPr>
            <w:pStyle w:val="ATAHeader"/>
            <w:rPr>
              <w:lang w:val="en-US"/>
            </w:rPr>
          </w:pPr>
          <w:r w:rsidRPr="00B80A32">
            <w:rPr>
              <w:lang w:val="en-US"/>
            </w:rPr>
            <w:t>Module 16: Communicating with the Media and the Public</w:t>
          </w:r>
        </w:p>
      </w:tc>
      <w:tc>
        <w:tcPr>
          <w:tcW w:w="4788" w:type="dxa"/>
          <w:shd w:val="clear" w:color="auto" w:fill="auto"/>
          <w:vAlign w:val="bottom"/>
        </w:tcPr>
        <w:p w14:paraId="1F3D8545" w14:textId="356E304D" w:rsidR="008564F0" w:rsidRPr="00B80A32" w:rsidRDefault="00BB573C" w:rsidP="00DD5455">
          <w:pPr>
            <w:pStyle w:val="ATAHeader"/>
            <w:jc w:val="right"/>
            <w:rPr>
              <w:lang w:val="en-US"/>
            </w:rPr>
          </w:pPr>
          <w:r w:rsidRPr="00B80A32">
            <w:rPr>
              <w:lang w:val="en-US"/>
            </w:rPr>
            <w:t>Workbook 16.4: Boston Marathon Prepared Statement</w:t>
          </w:r>
        </w:p>
      </w:tc>
    </w:tr>
  </w:tbl>
  <w:p w14:paraId="0F772743" w14:textId="77777777" w:rsidR="008564F0" w:rsidRPr="00B80A32" w:rsidRDefault="008564F0" w:rsidP="00264A72">
    <w:pPr>
      <w:pStyle w:val="ATABody"/>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15:restartNumberingAfterBreak="0">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15:restartNumberingAfterBreak="0">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F12683"/>
    <w:multiLevelType w:val="hybridMultilevel"/>
    <w:tmpl w:val="8D20762A"/>
    <w:lvl w:ilvl="0" w:tplc="9CD2AF60">
      <w:start w:val="1"/>
      <w:numFmt w:val="bullet"/>
      <w:pStyle w:val="ATABodyBulletLevel02"/>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0" w15:restartNumberingAfterBreak="0">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61E12"/>
    <w:multiLevelType w:val="hybridMultilevel"/>
    <w:tmpl w:val="80DE26B0"/>
    <w:lvl w:ilvl="0" w:tplc="DD70A4AA">
      <w:start w:val="1"/>
      <w:numFmt w:val="decimal"/>
      <w:pStyle w:val="ATANumLevel01BodySlide"/>
      <w:lvlText w:val="%1."/>
      <w:lvlJc w:val="left"/>
      <w:pPr>
        <w:ind w:left="432" w:hanging="360"/>
      </w:p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07B9F"/>
    <w:multiLevelType w:val="hybridMultilevel"/>
    <w:tmpl w:val="68F03042"/>
    <w:lvl w:ilvl="0" w:tplc="CEEEF9C8">
      <w:start w:val="1"/>
      <w:numFmt w:val="bullet"/>
      <w:pStyle w:val="ATABodyBulletLevel0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7D72A6"/>
    <w:multiLevelType w:val="hybridMultilevel"/>
    <w:tmpl w:val="0924EB10"/>
    <w:lvl w:ilvl="0" w:tplc="A64E724A">
      <w:start w:val="1"/>
      <w:numFmt w:val="bullet"/>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1890204">
    <w:abstractNumId w:val="5"/>
  </w:num>
  <w:num w:numId="2" w16cid:durableId="1838418681">
    <w:abstractNumId w:val="9"/>
  </w:num>
  <w:num w:numId="3" w16cid:durableId="1356927639">
    <w:abstractNumId w:val="14"/>
  </w:num>
  <w:num w:numId="4" w16cid:durableId="1274828471">
    <w:abstractNumId w:val="6"/>
  </w:num>
  <w:num w:numId="5" w16cid:durableId="161701945">
    <w:abstractNumId w:val="3"/>
  </w:num>
  <w:num w:numId="6" w16cid:durableId="1984768339">
    <w:abstractNumId w:val="8"/>
  </w:num>
  <w:num w:numId="7" w16cid:durableId="1057438609">
    <w:abstractNumId w:val="7"/>
  </w:num>
  <w:num w:numId="8" w16cid:durableId="2034113215">
    <w:abstractNumId w:val="4"/>
  </w:num>
  <w:num w:numId="9" w16cid:durableId="591548777">
    <w:abstractNumId w:val="0"/>
  </w:num>
  <w:num w:numId="10" w16cid:durableId="429936808">
    <w:abstractNumId w:val="13"/>
  </w:num>
  <w:num w:numId="11" w16cid:durableId="605190572">
    <w:abstractNumId w:val="14"/>
  </w:num>
  <w:num w:numId="12" w16cid:durableId="334377709">
    <w:abstractNumId w:val="14"/>
  </w:num>
  <w:num w:numId="13" w16cid:durableId="2036271810">
    <w:abstractNumId w:val="9"/>
  </w:num>
  <w:num w:numId="14" w16cid:durableId="948462963">
    <w:abstractNumId w:val="16"/>
  </w:num>
  <w:num w:numId="15" w16cid:durableId="1761100032">
    <w:abstractNumId w:val="10"/>
  </w:num>
  <w:num w:numId="16" w16cid:durableId="591091492">
    <w:abstractNumId w:val="17"/>
  </w:num>
  <w:num w:numId="17" w16cid:durableId="1862476353">
    <w:abstractNumId w:val="17"/>
    <w:lvlOverride w:ilvl="0">
      <w:startOverride w:val="1"/>
    </w:lvlOverride>
  </w:num>
  <w:num w:numId="18" w16cid:durableId="1028406736">
    <w:abstractNumId w:val="16"/>
  </w:num>
  <w:num w:numId="19" w16cid:durableId="1976596810">
    <w:abstractNumId w:val="2"/>
  </w:num>
  <w:num w:numId="20" w16cid:durableId="246427895">
    <w:abstractNumId w:val="17"/>
  </w:num>
  <w:num w:numId="21" w16cid:durableId="907346106">
    <w:abstractNumId w:val="1"/>
  </w:num>
  <w:num w:numId="22" w16cid:durableId="743839739">
    <w:abstractNumId w:val="12"/>
  </w:num>
  <w:num w:numId="23" w16cid:durableId="2080899724">
    <w:abstractNumId w:val="15"/>
  </w:num>
  <w:num w:numId="24" w16cid:durableId="922640440">
    <w:abstractNumId w:val="11"/>
  </w:num>
  <w:num w:numId="25" w16cid:durableId="2117094326">
    <w:abstractNumId w:val="1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863"/>
    <w:rsid w:val="00004548"/>
    <w:rsid w:val="00004ABB"/>
    <w:rsid w:val="000055CB"/>
    <w:rsid w:val="0000604B"/>
    <w:rsid w:val="00006D61"/>
    <w:rsid w:val="00010BEA"/>
    <w:rsid w:val="00011989"/>
    <w:rsid w:val="00011A4A"/>
    <w:rsid w:val="00015024"/>
    <w:rsid w:val="00021D76"/>
    <w:rsid w:val="00022E9F"/>
    <w:rsid w:val="000244DC"/>
    <w:rsid w:val="0003028C"/>
    <w:rsid w:val="000307C7"/>
    <w:rsid w:val="000313F9"/>
    <w:rsid w:val="00034294"/>
    <w:rsid w:val="000345A1"/>
    <w:rsid w:val="00035445"/>
    <w:rsid w:val="0003557D"/>
    <w:rsid w:val="000432D3"/>
    <w:rsid w:val="000435A9"/>
    <w:rsid w:val="000447D1"/>
    <w:rsid w:val="00045482"/>
    <w:rsid w:val="00046D7E"/>
    <w:rsid w:val="00047930"/>
    <w:rsid w:val="00052034"/>
    <w:rsid w:val="00054910"/>
    <w:rsid w:val="00057F70"/>
    <w:rsid w:val="00061275"/>
    <w:rsid w:val="00061B87"/>
    <w:rsid w:val="00062190"/>
    <w:rsid w:val="00065AC2"/>
    <w:rsid w:val="0006648E"/>
    <w:rsid w:val="00066603"/>
    <w:rsid w:val="0008220A"/>
    <w:rsid w:val="000862CA"/>
    <w:rsid w:val="000879BC"/>
    <w:rsid w:val="000904E7"/>
    <w:rsid w:val="0009072E"/>
    <w:rsid w:val="00090D5C"/>
    <w:rsid w:val="00091597"/>
    <w:rsid w:val="00092E3A"/>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6B13"/>
    <w:rsid w:val="000C78A3"/>
    <w:rsid w:val="000D18CC"/>
    <w:rsid w:val="000D44FF"/>
    <w:rsid w:val="000D4AA5"/>
    <w:rsid w:val="000D4E8E"/>
    <w:rsid w:val="000D5FC2"/>
    <w:rsid w:val="000D6923"/>
    <w:rsid w:val="000E053F"/>
    <w:rsid w:val="000E2069"/>
    <w:rsid w:val="000E50CD"/>
    <w:rsid w:val="000F784C"/>
    <w:rsid w:val="00100EA9"/>
    <w:rsid w:val="001042E5"/>
    <w:rsid w:val="001063E0"/>
    <w:rsid w:val="0011397E"/>
    <w:rsid w:val="001142A3"/>
    <w:rsid w:val="00116DA5"/>
    <w:rsid w:val="00117566"/>
    <w:rsid w:val="001211DF"/>
    <w:rsid w:val="0012472D"/>
    <w:rsid w:val="00124ABF"/>
    <w:rsid w:val="00124F0D"/>
    <w:rsid w:val="001259FD"/>
    <w:rsid w:val="0013230A"/>
    <w:rsid w:val="00132CA1"/>
    <w:rsid w:val="00134898"/>
    <w:rsid w:val="00140812"/>
    <w:rsid w:val="00140D4E"/>
    <w:rsid w:val="00142254"/>
    <w:rsid w:val="001433EF"/>
    <w:rsid w:val="00143EDD"/>
    <w:rsid w:val="001449E0"/>
    <w:rsid w:val="00145378"/>
    <w:rsid w:val="00146548"/>
    <w:rsid w:val="0014669F"/>
    <w:rsid w:val="001473D0"/>
    <w:rsid w:val="00151B4C"/>
    <w:rsid w:val="001520A9"/>
    <w:rsid w:val="001538CC"/>
    <w:rsid w:val="0015480C"/>
    <w:rsid w:val="001555DE"/>
    <w:rsid w:val="00155C46"/>
    <w:rsid w:val="001577BB"/>
    <w:rsid w:val="00157B1E"/>
    <w:rsid w:val="001601EF"/>
    <w:rsid w:val="00163B76"/>
    <w:rsid w:val="0016636E"/>
    <w:rsid w:val="00166677"/>
    <w:rsid w:val="00172713"/>
    <w:rsid w:val="0017472B"/>
    <w:rsid w:val="0017688C"/>
    <w:rsid w:val="001779F0"/>
    <w:rsid w:val="00182D9D"/>
    <w:rsid w:val="0018406E"/>
    <w:rsid w:val="00184409"/>
    <w:rsid w:val="00184648"/>
    <w:rsid w:val="00185162"/>
    <w:rsid w:val="00185550"/>
    <w:rsid w:val="00185C31"/>
    <w:rsid w:val="001878C6"/>
    <w:rsid w:val="00191CE5"/>
    <w:rsid w:val="00195070"/>
    <w:rsid w:val="00196BCB"/>
    <w:rsid w:val="00196FEF"/>
    <w:rsid w:val="001A1F8A"/>
    <w:rsid w:val="001A2DB4"/>
    <w:rsid w:val="001A7C08"/>
    <w:rsid w:val="001B036F"/>
    <w:rsid w:val="001B1071"/>
    <w:rsid w:val="001B1AE3"/>
    <w:rsid w:val="001B1B58"/>
    <w:rsid w:val="001B41EB"/>
    <w:rsid w:val="001B4361"/>
    <w:rsid w:val="001B489F"/>
    <w:rsid w:val="001B4AAB"/>
    <w:rsid w:val="001B7389"/>
    <w:rsid w:val="001C333B"/>
    <w:rsid w:val="001C64EB"/>
    <w:rsid w:val="001C7FF0"/>
    <w:rsid w:val="001D2DC4"/>
    <w:rsid w:val="001D46E1"/>
    <w:rsid w:val="001E04D6"/>
    <w:rsid w:val="001E469C"/>
    <w:rsid w:val="001E4F4D"/>
    <w:rsid w:val="001F101C"/>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59F"/>
    <w:rsid w:val="002277A1"/>
    <w:rsid w:val="00230017"/>
    <w:rsid w:val="00230386"/>
    <w:rsid w:val="002313D1"/>
    <w:rsid w:val="002313E5"/>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57C52"/>
    <w:rsid w:val="00262DF0"/>
    <w:rsid w:val="00263CC7"/>
    <w:rsid w:val="00264504"/>
    <w:rsid w:val="00264A72"/>
    <w:rsid w:val="0026591D"/>
    <w:rsid w:val="00265E9B"/>
    <w:rsid w:val="00266371"/>
    <w:rsid w:val="002669CC"/>
    <w:rsid w:val="0026784C"/>
    <w:rsid w:val="0026798C"/>
    <w:rsid w:val="00271F33"/>
    <w:rsid w:val="00272A02"/>
    <w:rsid w:val="00273580"/>
    <w:rsid w:val="002859E3"/>
    <w:rsid w:val="00285CC0"/>
    <w:rsid w:val="00291A04"/>
    <w:rsid w:val="00293EE4"/>
    <w:rsid w:val="0029575D"/>
    <w:rsid w:val="00296513"/>
    <w:rsid w:val="00296BBB"/>
    <w:rsid w:val="002A0962"/>
    <w:rsid w:val="002A1B61"/>
    <w:rsid w:val="002A2685"/>
    <w:rsid w:val="002A4028"/>
    <w:rsid w:val="002A7E7C"/>
    <w:rsid w:val="002B17F0"/>
    <w:rsid w:val="002B3A35"/>
    <w:rsid w:val="002B3D5A"/>
    <w:rsid w:val="002B4783"/>
    <w:rsid w:val="002B4DE1"/>
    <w:rsid w:val="002B4F53"/>
    <w:rsid w:val="002B7536"/>
    <w:rsid w:val="002C07D7"/>
    <w:rsid w:val="002C0833"/>
    <w:rsid w:val="002C12F9"/>
    <w:rsid w:val="002C3037"/>
    <w:rsid w:val="002D2049"/>
    <w:rsid w:val="002D22E1"/>
    <w:rsid w:val="002D23BF"/>
    <w:rsid w:val="002E304A"/>
    <w:rsid w:val="002F20B3"/>
    <w:rsid w:val="002F23B3"/>
    <w:rsid w:val="002F700A"/>
    <w:rsid w:val="003017B9"/>
    <w:rsid w:val="00302220"/>
    <w:rsid w:val="00302ACC"/>
    <w:rsid w:val="00303B04"/>
    <w:rsid w:val="00311AB8"/>
    <w:rsid w:val="00312331"/>
    <w:rsid w:val="0031631B"/>
    <w:rsid w:val="00324284"/>
    <w:rsid w:val="00327D9F"/>
    <w:rsid w:val="0033389E"/>
    <w:rsid w:val="003346A0"/>
    <w:rsid w:val="00334CC0"/>
    <w:rsid w:val="00335021"/>
    <w:rsid w:val="0034112C"/>
    <w:rsid w:val="0034270A"/>
    <w:rsid w:val="00345011"/>
    <w:rsid w:val="0034539C"/>
    <w:rsid w:val="003465C1"/>
    <w:rsid w:val="0035101F"/>
    <w:rsid w:val="00351359"/>
    <w:rsid w:val="003527AB"/>
    <w:rsid w:val="00356C98"/>
    <w:rsid w:val="00361988"/>
    <w:rsid w:val="0036353C"/>
    <w:rsid w:val="0036366F"/>
    <w:rsid w:val="00364C1E"/>
    <w:rsid w:val="00365167"/>
    <w:rsid w:val="0036653F"/>
    <w:rsid w:val="00366661"/>
    <w:rsid w:val="00370D1E"/>
    <w:rsid w:val="00371178"/>
    <w:rsid w:val="00371272"/>
    <w:rsid w:val="003733E6"/>
    <w:rsid w:val="00375CE7"/>
    <w:rsid w:val="003822F0"/>
    <w:rsid w:val="00384DB7"/>
    <w:rsid w:val="00385048"/>
    <w:rsid w:val="00385980"/>
    <w:rsid w:val="00385B8F"/>
    <w:rsid w:val="00390366"/>
    <w:rsid w:val="003A0135"/>
    <w:rsid w:val="003A46E2"/>
    <w:rsid w:val="003B1BFF"/>
    <w:rsid w:val="003B2C3F"/>
    <w:rsid w:val="003B5891"/>
    <w:rsid w:val="003B7B4D"/>
    <w:rsid w:val="003C0A74"/>
    <w:rsid w:val="003C1E33"/>
    <w:rsid w:val="003C225C"/>
    <w:rsid w:val="003C2412"/>
    <w:rsid w:val="003C4674"/>
    <w:rsid w:val="003C6BD8"/>
    <w:rsid w:val="003C6EA5"/>
    <w:rsid w:val="003D2245"/>
    <w:rsid w:val="003D26E2"/>
    <w:rsid w:val="003D3575"/>
    <w:rsid w:val="003D63FE"/>
    <w:rsid w:val="003E08F5"/>
    <w:rsid w:val="003E289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07228"/>
    <w:rsid w:val="00410B19"/>
    <w:rsid w:val="00412655"/>
    <w:rsid w:val="00412E34"/>
    <w:rsid w:val="004141EA"/>
    <w:rsid w:val="004169BB"/>
    <w:rsid w:val="004179BA"/>
    <w:rsid w:val="00420678"/>
    <w:rsid w:val="00421B6D"/>
    <w:rsid w:val="004239F5"/>
    <w:rsid w:val="00423B24"/>
    <w:rsid w:val="00426413"/>
    <w:rsid w:val="0042684A"/>
    <w:rsid w:val="00426C1D"/>
    <w:rsid w:val="004276AD"/>
    <w:rsid w:val="00433828"/>
    <w:rsid w:val="00433847"/>
    <w:rsid w:val="004357F5"/>
    <w:rsid w:val="0044155E"/>
    <w:rsid w:val="00443DF9"/>
    <w:rsid w:val="0044446B"/>
    <w:rsid w:val="00445174"/>
    <w:rsid w:val="00445E76"/>
    <w:rsid w:val="00445E9B"/>
    <w:rsid w:val="00446C2B"/>
    <w:rsid w:val="0045190F"/>
    <w:rsid w:val="0045386D"/>
    <w:rsid w:val="00456B51"/>
    <w:rsid w:val="00460A1E"/>
    <w:rsid w:val="00461061"/>
    <w:rsid w:val="00462AD6"/>
    <w:rsid w:val="00464995"/>
    <w:rsid w:val="00467008"/>
    <w:rsid w:val="00467ECB"/>
    <w:rsid w:val="00470AEA"/>
    <w:rsid w:val="00472ED6"/>
    <w:rsid w:val="00475F14"/>
    <w:rsid w:val="00476D74"/>
    <w:rsid w:val="00477146"/>
    <w:rsid w:val="00477A14"/>
    <w:rsid w:val="00477B18"/>
    <w:rsid w:val="00477B9C"/>
    <w:rsid w:val="004806FC"/>
    <w:rsid w:val="004817CD"/>
    <w:rsid w:val="004820FF"/>
    <w:rsid w:val="00486F09"/>
    <w:rsid w:val="00487816"/>
    <w:rsid w:val="00490908"/>
    <w:rsid w:val="00492693"/>
    <w:rsid w:val="0049374E"/>
    <w:rsid w:val="00494C38"/>
    <w:rsid w:val="004961F5"/>
    <w:rsid w:val="004A2700"/>
    <w:rsid w:val="004A4DD1"/>
    <w:rsid w:val="004B21D1"/>
    <w:rsid w:val="004B271E"/>
    <w:rsid w:val="004B2CEB"/>
    <w:rsid w:val="004B338E"/>
    <w:rsid w:val="004B3AE0"/>
    <w:rsid w:val="004B5324"/>
    <w:rsid w:val="004B7AE3"/>
    <w:rsid w:val="004C3DF3"/>
    <w:rsid w:val="004C54B9"/>
    <w:rsid w:val="004D535A"/>
    <w:rsid w:val="004D703A"/>
    <w:rsid w:val="004D79A0"/>
    <w:rsid w:val="004D7CEB"/>
    <w:rsid w:val="004E2A85"/>
    <w:rsid w:val="004E363F"/>
    <w:rsid w:val="004E3A7E"/>
    <w:rsid w:val="004E48C9"/>
    <w:rsid w:val="004E5479"/>
    <w:rsid w:val="004E5A21"/>
    <w:rsid w:val="004F30CC"/>
    <w:rsid w:val="004F5F0C"/>
    <w:rsid w:val="004F6B0A"/>
    <w:rsid w:val="004F727F"/>
    <w:rsid w:val="005001B0"/>
    <w:rsid w:val="00500C6B"/>
    <w:rsid w:val="00503815"/>
    <w:rsid w:val="005120E9"/>
    <w:rsid w:val="005121A3"/>
    <w:rsid w:val="00516E58"/>
    <w:rsid w:val="00521BC7"/>
    <w:rsid w:val="005242D9"/>
    <w:rsid w:val="005259CD"/>
    <w:rsid w:val="00530BE7"/>
    <w:rsid w:val="00532B27"/>
    <w:rsid w:val="005335B1"/>
    <w:rsid w:val="00534537"/>
    <w:rsid w:val="00534D05"/>
    <w:rsid w:val="005353EA"/>
    <w:rsid w:val="00535DBB"/>
    <w:rsid w:val="00545859"/>
    <w:rsid w:val="005464BE"/>
    <w:rsid w:val="0054719D"/>
    <w:rsid w:val="00552238"/>
    <w:rsid w:val="005543FB"/>
    <w:rsid w:val="005550B6"/>
    <w:rsid w:val="005572B7"/>
    <w:rsid w:val="005600EE"/>
    <w:rsid w:val="00560A97"/>
    <w:rsid w:val="005613A0"/>
    <w:rsid w:val="00562AF3"/>
    <w:rsid w:val="00564B4D"/>
    <w:rsid w:val="00567D7F"/>
    <w:rsid w:val="005729A2"/>
    <w:rsid w:val="00574575"/>
    <w:rsid w:val="00584346"/>
    <w:rsid w:val="00584385"/>
    <w:rsid w:val="00584D69"/>
    <w:rsid w:val="0058573F"/>
    <w:rsid w:val="0058763F"/>
    <w:rsid w:val="005904E9"/>
    <w:rsid w:val="00592107"/>
    <w:rsid w:val="0059327E"/>
    <w:rsid w:val="00593BC2"/>
    <w:rsid w:val="00595179"/>
    <w:rsid w:val="005A2991"/>
    <w:rsid w:val="005A3289"/>
    <w:rsid w:val="005A3490"/>
    <w:rsid w:val="005B1929"/>
    <w:rsid w:val="005B2623"/>
    <w:rsid w:val="005B4D6D"/>
    <w:rsid w:val="005B7661"/>
    <w:rsid w:val="005C0148"/>
    <w:rsid w:val="005C0FA9"/>
    <w:rsid w:val="005C152A"/>
    <w:rsid w:val="005C1CF8"/>
    <w:rsid w:val="005C1E68"/>
    <w:rsid w:val="005C294E"/>
    <w:rsid w:val="005C4420"/>
    <w:rsid w:val="005C699A"/>
    <w:rsid w:val="005D0124"/>
    <w:rsid w:val="005D4101"/>
    <w:rsid w:val="005D454B"/>
    <w:rsid w:val="005D4BF2"/>
    <w:rsid w:val="005D6CD1"/>
    <w:rsid w:val="005D7690"/>
    <w:rsid w:val="005D7DDF"/>
    <w:rsid w:val="005F1695"/>
    <w:rsid w:val="005F1DD4"/>
    <w:rsid w:val="005F1DF1"/>
    <w:rsid w:val="005F7C17"/>
    <w:rsid w:val="00603F3E"/>
    <w:rsid w:val="00605193"/>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36E69"/>
    <w:rsid w:val="006410BC"/>
    <w:rsid w:val="00644D00"/>
    <w:rsid w:val="00645AC1"/>
    <w:rsid w:val="006525E2"/>
    <w:rsid w:val="00652B2D"/>
    <w:rsid w:val="0065448D"/>
    <w:rsid w:val="0067097D"/>
    <w:rsid w:val="00674A53"/>
    <w:rsid w:val="006764E5"/>
    <w:rsid w:val="006767B4"/>
    <w:rsid w:val="00676E79"/>
    <w:rsid w:val="00681EF7"/>
    <w:rsid w:val="006827E9"/>
    <w:rsid w:val="00684B5C"/>
    <w:rsid w:val="0068542B"/>
    <w:rsid w:val="00696706"/>
    <w:rsid w:val="0069709B"/>
    <w:rsid w:val="006A06BB"/>
    <w:rsid w:val="006A2C2C"/>
    <w:rsid w:val="006A2EE6"/>
    <w:rsid w:val="006A3552"/>
    <w:rsid w:val="006A497F"/>
    <w:rsid w:val="006A6D39"/>
    <w:rsid w:val="006A6F1D"/>
    <w:rsid w:val="006A7594"/>
    <w:rsid w:val="006B2C72"/>
    <w:rsid w:val="006B4930"/>
    <w:rsid w:val="006B519C"/>
    <w:rsid w:val="006B61A6"/>
    <w:rsid w:val="006B635F"/>
    <w:rsid w:val="006B638A"/>
    <w:rsid w:val="006B7B08"/>
    <w:rsid w:val="006B7E72"/>
    <w:rsid w:val="006B7FE3"/>
    <w:rsid w:val="006C0F15"/>
    <w:rsid w:val="006C2B35"/>
    <w:rsid w:val="006C3982"/>
    <w:rsid w:val="006C4E60"/>
    <w:rsid w:val="006C6419"/>
    <w:rsid w:val="006C6B01"/>
    <w:rsid w:val="006D498E"/>
    <w:rsid w:val="006D643A"/>
    <w:rsid w:val="006E2B28"/>
    <w:rsid w:val="006E54D8"/>
    <w:rsid w:val="006E56DE"/>
    <w:rsid w:val="006E7BF3"/>
    <w:rsid w:val="006F01CF"/>
    <w:rsid w:val="006F2029"/>
    <w:rsid w:val="006F3280"/>
    <w:rsid w:val="006F44B8"/>
    <w:rsid w:val="006F7903"/>
    <w:rsid w:val="00707C56"/>
    <w:rsid w:val="00710B1A"/>
    <w:rsid w:val="007119DA"/>
    <w:rsid w:val="00712CD1"/>
    <w:rsid w:val="00714CEE"/>
    <w:rsid w:val="00723FB3"/>
    <w:rsid w:val="007245BF"/>
    <w:rsid w:val="00727299"/>
    <w:rsid w:val="00727449"/>
    <w:rsid w:val="00727944"/>
    <w:rsid w:val="00732EF9"/>
    <w:rsid w:val="00734DBF"/>
    <w:rsid w:val="0073582A"/>
    <w:rsid w:val="00737862"/>
    <w:rsid w:val="00746E69"/>
    <w:rsid w:val="007503B2"/>
    <w:rsid w:val="007509EF"/>
    <w:rsid w:val="00753991"/>
    <w:rsid w:val="0075484B"/>
    <w:rsid w:val="00756788"/>
    <w:rsid w:val="00756A24"/>
    <w:rsid w:val="0076067C"/>
    <w:rsid w:val="00760A2E"/>
    <w:rsid w:val="0077146C"/>
    <w:rsid w:val="00775D9C"/>
    <w:rsid w:val="00776B60"/>
    <w:rsid w:val="00777CBB"/>
    <w:rsid w:val="0078089D"/>
    <w:rsid w:val="007813A9"/>
    <w:rsid w:val="00782330"/>
    <w:rsid w:val="00784608"/>
    <w:rsid w:val="0079617A"/>
    <w:rsid w:val="00797C31"/>
    <w:rsid w:val="007A0533"/>
    <w:rsid w:val="007A1228"/>
    <w:rsid w:val="007A245F"/>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24A7"/>
    <w:rsid w:val="007C3DA2"/>
    <w:rsid w:val="007C49EC"/>
    <w:rsid w:val="007C6052"/>
    <w:rsid w:val="007C69BE"/>
    <w:rsid w:val="007C6C92"/>
    <w:rsid w:val="007C7F4E"/>
    <w:rsid w:val="007D0C38"/>
    <w:rsid w:val="007D17C8"/>
    <w:rsid w:val="007D7542"/>
    <w:rsid w:val="007E17CF"/>
    <w:rsid w:val="007F006D"/>
    <w:rsid w:val="007F0FAC"/>
    <w:rsid w:val="007F3D50"/>
    <w:rsid w:val="007F47FE"/>
    <w:rsid w:val="007F5503"/>
    <w:rsid w:val="007F7234"/>
    <w:rsid w:val="00801D86"/>
    <w:rsid w:val="00802ABE"/>
    <w:rsid w:val="008036F2"/>
    <w:rsid w:val="008041F7"/>
    <w:rsid w:val="0080542B"/>
    <w:rsid w:val="00805701"/>
    <w:rsid w:val="00807A99"/>
    <w:rsid w:val="00811CBB"/>
    <w:rsid w:val="0081215D"/>
    <w:rsid w:val="0081244B"/>
    <w:rsid w:val="00822510"/>
    <w:rsid w:val="008236BD"/>
    <w:rsid w:val="0082379C"/>
    <w:rsid w:val="0082462C"/>
    <w:rsid w:val="0082666F"/>
    <w:rsid w:val="00832BC2"/>
    <w:rsid w:val="00832C31"/>
    <w:rsid w:val="008348D9"/>
    <w:rsid w:val="0083495F"/>
    <w:rsid w:val="008374B6"/>
    <w:rsid w:val="00837B72"/>
    <w:rsid w:val="0084249C"/>
    <w:rsid w:val="0085163B"/>
    <w:rsid w:val="00851E1B"/>
    <w:rsid w:val="0085460A"/>
    <w:rsid w:val="008564F0"/>
    <w:rsid w:val="0086201E"/>
    <w:rsid w:val="008626FD"/>
    <w:rsid w:val="00862FC6"/>
    <w:rsid w:val="00863080"/>
    <w:rsid w:val="00863644"/>
    <w:rsid w:val="00864795"/>
    <w:rsid w:val="00865F94"/>
    <w:rsid w:val="0086699F"/>
    <w:rsid w:val="00867703"/>
    <w:rsid w:val="00867AB4"/>
    <w:rsid w:val="008723AB"/>
    <w:rsid w:val="00873F6D"/>
    <w:rsid w:val="0087404B"/>
    <w:rsid w:val="008742B5"/>
    <w:rsid w:val="00875334"/>
    <w:rsid w:val="0087582E"/>
    <w:rsid w:val="00877234"/>
    <w:rsid w:val="00880EAA"/>
    <w:rsid w:val="00882FC0"/>
    <w:rsid w:val="008837E7"/>
    <w:rsid w:val="008840BA"/>
    <w:rsid w:val="0088536B"/>
    <w:rsid w:val="00886902"/>
    <w:rsid w:val="0089687A"/>
    <w:rsid w:val="00896DE2"/>
    <w:rsid w:val="008A07AA"/>
    <w:rsid w:val="008A300F"/>
    <w:rsid w:val="008A6E1B"/>
    <w:rsid w:val="008A71BE"/>
    <w:rsid w:val="008A7D3F"/>
    <w:rsid w:val="008B1D51"/>
    <w:rsid w:val="008B4681"/>
    <w:rsid w:val="008B4C95"/>
    <w:rsid w:val="008B55E7"/>
    <w:rsid w:val="008B6B0B"/>
    <w:rsid w:val="008B6F2A"/>
    <w:rsid w:val="008B78ED"/>
    <w:rsid w:val="008B7B62"/>
    <w:rsid w:val="008B7C33"/>
    <w:rsid w:val="008C1CA9"/>
    <w:rsid w:val="008C59A5"/>
    <w:rsid w:val="008C70E0"/>
    <w:rsid w:val="008C7962"/>
    <w:rsid w:val="008D0D13"/>
    <w:rsid w:val="008D3A9D"/>
    <w:rsid w:val="008D4CAB"/>
    <w:rsid w:val="008D6E18"/>
    <w:rsid w:val="008E090F"/>
    <w:rsid w:val="008E1BA4"/>
    <w:rsid w:val="008E45AB"/>
    <w:rsid w:val="008E563A"/>
    <w:rsid w:val="008E608F"/>
    <w:rsid w:val="008E68D9"/>
    <w:rsid w:val="008F0312"/>
    <w:rsid w:val="008F1B1E"/>
    <w:rsid w:val="008F28A3"/>
    <w:rsid w:val="008F34BF"/>
    <w:rsid w:val="008F79DB"/>
    <w:rsid w:val="00900393"/>
    <w:rsid w:val="0090380F"/>
    <w:rsid w:val="00903FCA"/>
    <w:rsid w:val="00904E4E"/>
    <w:rsid w:val="0090521B"/>
    <w:rsid w:val="00910FAB"/>
    <w:rsid w:val="00912BAC"/>
    <w:rsid w:val="009140B2"/>
    <w:rsid w:val="00917AA4"/>
    <w:rsid w:val="00920C1C"/>
    <w:rsid w:val="009263DF"/>
    <w:rsid w:val="0092682C"/>
    <w:rsid w:val="0093332C"/>
    <w:rsid w:val="00934215"/>
    <w:rsid w:val="009370AB"/>
    <w:rsid w:val="00940F5E"/>
    <w:rsid w:val="009429C3"/>
    <w:rsid w:val="00944F6D"/>
    <w:rsid w:val="009455D9"/>
    <w:rsid w:val="00950AE0"/>
    <w:rsid w:val="0095259E"/>
    <w:rsid w:val="009534AE"/>
    <w:rsid w:val="009550E2"/>
    <w:rsid w:val="00955C05"/>
    <w:rsid w:val="00957E6A"/>
    <w:rsid w:val="0096012F"/>
    <w:rsid w:val="00962359"/>
    <w:rsid w:val="009647A4"/>
    <w:rsid w:val="00964897"/>
    <w:rsid w:val="00971E34"/>
    <w:rsid w:val="00972493"/>
    <w:rsid w:val="00973986"/>
    <w:rsid w:val="00974569"/>
    <w:rsid w:val="009770C9"/>
    <w:rsid w:val="009907CB"/>
    <w:rsid w:val="00991856"/>
    <w:rsid w:val="00992AA2"/>
    <w:rsid w:val="009932E7"/>
    <w:rsid w:val="009944E3"/>
    <w:rsid w:val="00994739"/>
    <w:rsid w:val="00997479"/>
    <w:rsid w:val="009A12FF"/>
    <w:rsid w:val="009A3BFB"/>
    <w:rsid w:val="009A45A2"/>
    <w:rsid w:val="009A6B23"/>
    <w:rsid w:val="009A6EC5"/>
    <w:rsid w:val="009A7545"/>
    <w:rsid w:val="009B0A53"/>
    <w:rsid w:val="009B1E78"/>
    <w:rsid w:val="009B2D46"/>
    <w:rsid w:val="009B704B"/>
    <w:rsid w:val="009B7A3B"/>
    <w:rsid w:val="009C2D4B"/>
    <w:rsid w:val="009C4974"/>
    <w:rsid w:val="009D1395"/>
    <w:rsid w:val="009D1933"/>
    <w:rsid w:val="009D2449"/>
    <w:rsid w:val="009D28EB"/>
    <w:rsid w:val="009D41DB"/>
    <w:rsid w:val="009D58F6"/>
    <w:rsid w:val="009D640D"/>
    <w:rsid w:val="009D66AE"/>
    <w:rsid w:val="009D70A4"/>
    <w:rsid w:val="009D7F81"/>
    <w:rsid w:val="009E0B0B"/>
    <w:rsid w:val="009E2548"/>
    <w:rsid w:val="009E74EF"/>
    <w:rsid w:val="009F030F"/>
    <w:rsid w:val="009F03E8"/>
    <w:rsid w:val="009F3154"/>
    <w:rsid w:val="009F60D8"/>
    <w:rsid w:val="009F6D1B"/>
    <w:rsid w:val="009F7DCB"/>
    <w:rsid w:val="00A00B55"/>
    <w:rsid w:val="00A0273C"/>
    <w:rsid w:val="00A04435"/>
    <w:rsid w:val="00A05286"/>
    <w:rsid w:val="00A05DFE"/>
    <w:rsid w:val="00A15065"/>
    <w:rsid w:val="00A16C4E"/>
    <w:rsid w:val="00A33709"/>
    <w:rsid w:val="00A36A2B"/>
    <w:rsid w:val="00A4149B"/>
    <w:rsid w:val="00A42BAF"/>
    <w:rsid w:val="00A465D6"/>
    <w:rsid w:val="00A53DD6"/>
    <w:rsid w:val="00A548A2"/>
    <w:rsid w:val="00A56C2F"/>
    <w:rsid w:val="00A60854"/>
    <w:rsid w:val="00A60CD8"/>
    <w:rsid w:val="00A6295D"/>
    <w:rsid w:val="00A62EEE"/>
    <w:rsid w:val="00A63FC7"/>
    <w:rsid w:val="00A705FB"/>
    <w:rsid w:val="00A73FE4"/>
    <w:rsid w:val="00A745EA"/>
    <w:rsid w:val="00A74E0F"/>
    <w:rsid w:val="00A75312"/>
    <w:rsid w:val="00A76D6B"/>
    <w:rsid w:val="00A77C05"/>
    <w:rsid w:val="00A81806"/>
    <w:rsid w:val="00A848DC"/>
    <w:rsid w:val="00A84E74"/>
    <w:rsid w:val="00A85F4F"/>
    <w:rsid w:val="00A87631"/>
    <w:rsid w:val="00A90B24"/>
    <w:rsid w:val="00A966F5"/>
    <w:rsid w:val="00A96B11"/>
    <w:rsid w:val="00AA06A3"/>
    <w:rsid w:val="00AA1F7C"/>
    <w:rsid w:val="00AA29E5"/>
    <w:rsid w:val="00AA3B58"/>
    <w:rsid w:val="00AA42C8"/>
    <w:rsid w:val="00AA65C4"/>
    <w:rsid w:val="00AB24FA"/>
    <w:rsid w:val="00AB2D94"/>
    <w:rsid w:val="00AB5D90"/>
    <w:rsid w:val="00AC20B1"/>
    <w:rsid w:val="00AD33B9"/>
    <w:rsid w:val="00AD4D46"/>
    <w:rsid w:val="00AD4EEC"/>
    <w:rsid w:val="00AE2655"/>
    <w:rsid w:val="00AE7D14"/>
    <w:rsid w:val="00AF1D7A"/>
    <w:rsid w:val="00B030A0"/>
    <w:rsid w:val="00B04E6D"/>
    <w:rsid w:val="00B07BCE"/>
    <w:rsid w:val="00B10B99"/>
    <w:rsid w:val="00B10E8F"/>
    <w:rsid w:val="00B1135F"/>
    <w:rsid w:val="00B118A6"/>
    <w:rsid w:val="00B16A74"/>
    <w:rsid w:val="00B17BC6"/>
    <w:rsid w:val="00B17D1A"/>
    <w:rsid w:val="00B2053A"/>
    <w:rsid w:val="00B20F1B"/>
    <w:rsid w:val="00B21063"/>
    <w:rsid w:val="00B2276B"/>
    <w:rsid w:val="00B228B7"/>
    <w:rsid w:val="00B22C51"/>
    <w:rsid w:val="00B2511F"/>
    <w:rsid w:val="00B255BD"/>
    <w:rsid w:val="00B30ED3"/>
    <w:rsid w:val="00B315AD"/>
    <w:rsid w:val="00B32997"/>
    <w:rsid w:val="00B3475A"/>
    <w:rsid w:val="00B4038E"/>
    <w:rsid w:val="00B42851"/>
    <w:rsid w:val="00B44721"/>
    <w:rsid w:val="00B52FF5"/>
    <w:rsid w:val="00B533FA"/>
    <w:rsid w:val="00B534EF"/>
    <w:rsid w:val="00B541A1"/>
    <w:rsid w:val="00B5675B"/>
    <w:rsid w:val="00B56B24"/>
    <w:rsid w:val="00B57221"/>
    <w:rsid w:val="00B57D4F"/>
    <w:rsid w:val="00B6001F"/>
    <w:rsid w:val="00B6047C"/>
    <w:rsid w:val="00B63E7C"/>
    <w:rsid w:val="00B7034A"/>
    <w:rsid w:val="00B706ED"/>
    <w:rsid w:val="00B71BD3"/>
    <w:rsid w:val="00B72F98"/>
    <w:rsid w:val="00B75F57"/>
    <w:rsid w:val="00B76A40"/>
    <w:rsid w:val="00B770CF"/>
    <w:rsid w:val="00B800DC"/>
    <w:rsid w:val="00B80A32"/>
    <w:rsid w:val="00B82FBF"/>
    <w:rsid w:val="00B839E7"/>
    <w:rsid w:val="00B84555"/>
    <w:rsid w:val="00B86CE9"/>
    <w:rsid w:val="00BA2EA6"/>
    <w:rsid w:val="00BA31E4"/>
    <w:rsid w:val="00BA40AF"/>
    <w:rsid w:val="00BA4668"/>
    <w:rsid w:val="00BA4CED"/>
    <w:rsid w:val="00BA6BD5"/>
    <w:rsid w:val="00BB1B36"/>
    <w:rsid w:val="00BB262E"/>
    <w:rsid w:val="00BB29EB"/>
    <w:rsid w:val="00BB4239"/>
    <w:rsid w:val="00BB4DC6"/>
    <w:rsid w:val="00BB5726"/>
    <w:rsid w:val="00BB573C"/>
    <w:rsid w:val="00BB7231"/>
    <w:rsid w:val="00BC0192"/>
    <w:rsid w:val="00BC120E"/>
    <w:rsid w:val="00BC1363"/>
    <w:rsid w:val="00BC1566"/>
    <w:rsid w:val="00BC3FB3"/>
    <w:rsid w:val="00BC4301"/>
    <w:rsid w:val="00BC5A4B"/>
    <w:rsid w:val="00BC78EB"/>
    <w:rsid w:val="00BD5C6D"/>
    <w:rsid w:val="00BE468C"/>
    <w:rsid w:val="00BE58C5"/>
    <w:rsid w:val="00BE5D35"/>
    <w:rsid w:val="00BF27FE"/>
    <w:rsid w:val="00BF28DB"/>
    <w:rsid w:val="00BF4511"/>
    <w:rsid w:val="00BF4B60"/>
    <w:rsid w:val="00BF53FA"/>
    <w:rsid w:val="00BF5A79"/>
    <w:rsid w:val="00C04C75"/>
    <w:rsid w:val="00C050EB"/>
    <w:rsid w:val="00C052F7"/>
    <w:rsid w:val="00C056FF"/>
    <w:rsid w:val="00C066C6"/>
    <w:rsid w:val="00C129EB"/>
    <w:rsid w:val="00C12BA8"/>
    <w:rsid w:val="00C161B9"/>
    <w:rsid w:val="00C16254"/>
    <w:rsid w:val="00C16905"/>
    <w:rsid w:val="00C16D31"/>
    <w:rsid w:val="00C217E4"/>
    <w:rsid w:val="00C24DA7"/>
    <w:rsid w:val="00C2563D"/>
    <w:rsid w:val="00C305B2"/>
    <w:rsid w:val="00C340BA"/>
    <w:rsid w:val="00C34232"/>
    <w:rsid w:val="00C34A31"/>
    <w:rsid w:val="00C404DE"/>
    <w:rsid w:val="00C43112"/>
    <w:rsid w:val="00C4724E"/>
    <w:rsid w:val="00C472F0"/>
    <w:rsid w:val="00C47F55"/>
    <w:rsid w:val="00C47FB5"/>
    <w:rsid w:val="00C52250"/>
    <w:rsid w:val="00C5225A"/>
    <w:rsid w:val="00C53EDE"/>
    <w:rsid w:val="00C5458D"/>
    <w:rsid w:val="00C67EA5"/>
    <w:rsid w:val="00C71ACF"/>
    <w:rsid w:val="00C72296"/>
    <w:rsid w:val="00C73950"/>
    <w:rsid w:val="00C73EC7"/>
    <w:rsid w:val="00C74CD4"/>
    <w:rsid w:val="00C74D8C"/>
    <w:rsid w:val="00C815A7"/>
    <w:rsid w:val="00C82114"/>
    <w:rsid w:val="00C8304D"/>
    <w:rsid w:val="00C83461"/>
    <w:rsid w:val="00C844FF"/>
    <w:rsid w:val="00C84871"/>
    <w:rsid w:val="00C85774"/>
    <w:rsid w:val="00C87F0D"/>
    <w:rsid w:val="00C90140"/>
    <w:rsid w:val="00C902A7"/>
    <w:rsid w:val="00C91986"/>
    <w:rsid w:val="00C9220C"/>
    <w:rsid w:val="00C965BC"/>
    <w:rsid w:val="00C97487"/>
    <w:rsid w:val="00CA0BB4"/>
    <w:rsid w:val="00CA1361"/>
    <w:rsid w:val="00CA300F"/>
    <w:rsid w:val="00CA588E"/>
    <w:rsid w:val="00CB01A8"/>
    <w:rsid w:val="00CB1F8E"/>
    <w:rsid w:val="00CB22FF"/>
    <w:rsid w:val="00CB2CEF"/>
    <w:rsid w:val="00CB2F30"/>
    <w:rsid w:val="00CC457F"/>
    <w:rsid w:val="00CC56F1"/>
    <w:rsid w:val="00CC61FD"/>
    <w:rsid w:val="00CC71B0"/>
    <w:rsid w:val="00CE1246"/>
    <w:rsid w:val="00CE2A9E"/>
    <w:rsid w:val="00CE2BDD"/>
    <w:rsid w:val="00CE54B2"/>
    <w:rsid w:val="00CE5AF9"/>
    <w:rsid w:val="00CE7080"/>
    <w:rsid w:val="00CE775C"/>
    <w:rsid w:val="00CE7F03"/>
    <w:rsid w:val="00CF1702"/>
    <w:rsid w:val="00CF1763"/>
    <w:rsid w:val="00CF3FFB"/>
    <w:rsid w:val="00D0126D"/>
    <w:rsid w:val="00D01367"/>
    <w:rsid w:val="00D02518"/>
    <w:rsid w:val="00D03188"/>
    <w:rsid w:val="00D07987"/>
    <w:rsid w:val="00D10194"/>
    <w:rsid w:val="00D1092F"/>
    <w:rsid w:val="00D12469"/>
    <w:rsid w:val="00D13D4D"/>
    <w:rsid w:val="00D14DF8"/>
    <w:rsid w:val="00D152C5"/>
    <w:rsid w:val="00D154FA"/>
    <w:rsid w:val="00D16842"/>
    <w:rsid w:val="00D17298"/>
    <w:rsid w:val="00D17B49"/>
    <w:rsid w:val="00D17E80"/>
    <w:rsid w:val="00D22CA0"/>
    <w:rsid w:val="00D25B92"/>
    <w:rsid w:val="00D32344"/>
    <w:rsid w:val="00D347D1"/>
    <w:rsid w:val="00D36EC9"/>
    <w:rsid w:val="00D37571"/>
    <w:rsid w:val="00D407BA"/>
    <w:rsid w:val="00D44B02"/>
    <w:rsid w:val="00D52F2C"/>
    <w:rsid w:val="00D5342D"/>
    <w:rsid w:val="00D567D6"/>
    <w:rsid w:val="00D6025F"/>
    <w:rsid w:val="00D611DA"/>
    <w:rsid w:val="00D61D1B"/>
    <w:rsid w:val="00D61D85"/>
    <w:rsid w:val="00D625F1"/>
    <w:rsid w:val="00D629B6"/>
    <w:rsid w:val="00D66015"/>
    <w:rsid w:val="00D73E4A"/>
    <w:rsid w:val="00D74E7B"/>
    <w:rsid w:val="00D758DE"/>
    <w:rsid w:val="00D77B92"/>
    <w:rsid w:val="00D80C06"/>
    <w:rsid w:val="00D80F0C"/>
    <w:rsid w:val="00D92839"/>
    <w:rsid w:val="00D96CA5"/>
    <w:rsid w:val="00D973DA"/>
    <w:rsid w:val="00DA468E"/>
    <w:rsid w:val="00DA4E10"/>
    <w:rsid w:val="00DB116B"/>
    <w:rsid w:val="00DB7DD2"/>
    <w:rsid w:val="00DC099A"/>
    <w:rsid w:val="00DC27BF"/>
    <w:rsid w:val="00DC3CE3"/>
    <w:rsid w:val="00DC4E2F"/>
    <w:rsid w:val="00DC6867"/>
    <w:rsid w:val="00DC6A4B"/>
    <w:rsid w:val="00DC788C"/>
    <w:rsid w:val="00DD0B77"/>
    <w:rsid w:val="00DD2397"/>
    <w:rsid w:val="00DD245A"/>
    <w:rsid w:val="00DD3B41"/>
    <w:rsid w:val="00DD47C8"/>
    <w:rsid w:val="00DD5455"/>
    <w:rsid w:val="00DE1391"/>
    <w:rsid w:val="00DE23A7"/>
    <w:rsid w:val="00DE3469"/>
    <w:rsid w:val="00DE5A2F"/>
    <w:rsid w:val="00DE79A8"/>
    <w:rsid w:val="00DF089E"/>
    <w:rsid w:val="00DF2DB3"/>
    <w:rsid w:val="00DF3A45"/>
    <w:rsid w:val="00DF3D63"/>
    <w:rsid w:val="00DF58FF"/>
    <w:rsid w:val="00DF6DE3"/>
    <w:rsid w:val="00DF6F84"/>
    <w:rsid w:val="00DF7EBA"/>
    <w:rsid w:val="00E03507"/>
    <w:rsid w:val="00E04C32"/>
    <w:rsid w:val="00E07375"/>
    <w:rsid w:val="00E11938"/>
    <w:rsid w:val="00E123E5"/>
    <w:rsid w:val="00E20F8E"/>
    <w:rsid w:val="00E21586"/>
    <w:rsid w:val="00E241D8"/>
    <w:rsid w:val="00E27DA9"/>
    <w:rsid w:val="00E303B7"/>
    <w:rsid w:val="00E3093C"/>
    <w:rsid w:val="00E318C1"/>
    <w:rsid w:val="00E32ABD"/>
    <w:rsid w:val="00E338A3"/>
    <w:rsid w:val="00E33E72"/>
    <w:rsid w:val="00E36917"/>
    <w:rsid w:val="00E43F36"/>
    <w:rsid w:val="00E46421"/>
    <w:rsid w:val="00E47303"/>
    <w:rsid w:val="00E4786D"/>
    <w:rsid w:val="00E47A4F"/>
    <w:rsid w:val="00E52603"/>
    <w:rsid w:val="00E52CD5"/>
    <w:rsid w:val="00E53054"/>
    <w:rsid w:val="00E55243"/>
    <w:rsid w:val="00E56A85"/>
    <w:rsid w:val="00E56C04"/>
    <w:rsid w:val="00E56FCF"/>
    <w:rsid w:val="00E57407"/>
    <w:rsid w:val="00E7088D"/>
    <w:rsid w:val="00E763B4"/>
    <w:rsid w:val="00E80349"/>
    <w:rsid w:val="00E80DA0"/>
    <w:rsid w:val="00E815AD"/>
    <w:rsid w:val="00E831CE"/>
    <w:rsid w:val="00E846C2"/>
    <w:rsid w:val="00E85BA4"/>
    <w:rsid w:val="00E86AFC"/>
    <w:rsid w:val="00E91B8D"/>
    <w:rsid w:val="00E92B4E"/>
    <w:rsid w:val="00E92F62"/>
    <w:rsid w:val="00E9340E"/>
    <w:rsid w:val="00E9494F"/>
    <w:rsid w:val="00E95577"/>
    <w:rsid w:val="00E97B11"/>
    <w:rsid w:val="00EA23C6"/>
    <w:rsid w:val="00EA37FC"/>
    <w:rsid w:val="00EA46EC"/>
    <w:rsid w:val="00EA4D32"/>
    <w:rsid w:val="00EA7337"/>
    <w:rsid w:val="00EA76DA"/>
    <w:rsid w:val="00EB117C"/>
    <w:rsid w:val="00EB1D73"/>
    <w:rsid w:val="00EB3FCD"/>
    <w:rsid w:val="00EB4E03"/>
    <w:rsid w:val="00EB59FF"/>
    <w:rsid w:val="00EB5C7C"/>
    <w:rsid w:val="00EB61E5"/>
    <w:rsid w:val="00EB68EC"/>
    <w:rsid w:val="00EB7194"/>
    <w:rsid w:val="00EC1914"/>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4EE"/>
    <w:rsid w:val="00F0372E"/>
    <w:rsid w:val="00F073BB"/>
    <w:rsid w:val="00F108B5"/>
    <w:rsid w:val="00F13BEF"/>
    <w:rsid w:val="00F16863"/>
    <w:rsid w:val="00F16A5A"/>
    <w:rsid w:val="00F23F2F"/>
    <w:rsid w:val="00F30519"/>
    <w:rsid w:val="00F30745"/>
    <w:rsid w:val="00F3355E"/>
    <w:rsid w:val="00F36873"/>
    <w:rsid w:val="00F3729D"/>
    <w:rsid w:val="00F448D5"/>
    <w:rsid w:val="00F44B06"/>
    <w:rsid w:val="00F5175B"/>
    <w:rsid w:val="00F57854"/>
    <w:rsid w:val="00F62202"/>
    <w:rsid w:val="00F62D76"/>
    <w:rsid w:val="00F634DE"/>
    <w:rsid w:val="00F6436B"/>
    <w:rsid w:val="00F653D5"/>
    <w:rsid w:val="00F657C8"/>
    <w:rsid w:val="00F70C6A"/>
    <w:rsid w:val="00F73215"/>
    <w:rsid w:val="00F7332D"/>
    <w:rsid w:val="00F744AD"/>
    <w:rsid w:val="00F75E28"/>
    <w:rsid w:val="00F76C99"/>
    <w:rsid w:val="00F7711B"/>
    <w:rsid w:val="00F81281"/>
    <w:rsid w:val="00F8155B"/>
    <w:rsid w:val="00F82ECA"/>
    <w:rsid w:val="00F839A7"/>
    <w:rsid w:val="00F83B9F"/>
    <w:rsid w:val="00F85954"/>
    <w:rsid w:val="00F866AF"/>
    <w:rsid w:val="00F92EF9"/>
    <w:rsid w:val="00F93523"/>
    <w:rsid w:val="00FA275F"/>
    <w:rsid w:val="00FA3ED4"/>
    <w:rsid w:val="00FA4295"/>
    <w:rsid w:val="00FA7C44"/>
    <w:rsid w:val="00FB050F"/>
    <w:rsid w:val="00FB2503"/>
    <w:rsid w:val="00FB4E39"/>
    <w:rsid w:val="00FB6846"/>
    <w:rsid w:val="00FC1C90"/>
    <w:rsid w:val="00FC284B"/>
    <w:rsid w:val="00FC3069"/>
    <w:rsid w:val="00FC60C9"/>
    <w:rsid w:val="00FC762A"/>
    <w:rsid w:val="00FC7CBB"/>
    <w:rsid w:val="00FD30B0"/>
    <w:rsid w:val="00FD44C5"/>
    <w:rsid w:val="00FD766A"/>
    <w:rsid w:val="00FF02CA"/>
    <w:rsid w:val="00FF143F"/>
    <w:rsid w:val="00FF264A"/>
    <w:rsid w:val="00FF348F"/>
    <w:rsid w:val="00FF4056"/>
    <w:rsid w:val="00FF5411"/>
    <w:rsid w:val="00FF5D81"/>
    <w:rsid w:val="00FF6793"/>
    <w:rsid w:val="11A42978"/>
    <w:rsid w:val="31F45193"/>
    <w:rsid w:val="3350019E"/>
    <w:rsid w:val="41CCB306"/>
    <w:rsid w:val="4F9FBBBC"/>
    <w:rsid w:val="4FA6D5E7"/>
    <w:rsid w:val="5CFBD58C"/>
    <w:rsid w:val="5FCD9FD6"/>
    <w:rsid w:val="669373BD"/>
    <w:rsid w:val="7332C1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0DBAAD54"/>
  <w15:docId w15:val="{3BBA343E-282E-4251-ACEF-2616BBDD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34"/>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customStyle="1" w:styleId="ATABodyBulletLevel02">
    <w:name w:val="ATA Body Bullet Level 02"/>
    <w:basedOn w:val="Normal"/>
    <w:link w:val="ATABodyBulletLevel02Char"/>
    <w:rsid w:val="00264A72"/>
    <w:pPr>
      <w:numPr>
        <w:numId w:val="2"/>
      </w:numPr>
      <w:ind w:left="648" w:hanging="288"/>
    </w:pPr>
    <w:rPr>
      <w:rFonts w:ascii="Cambria" w:eastAsia="MS PGothic" w:hAnsi="Cambria"/>
      <w:bCs/>
      <w:color w:val="000000"/>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BodyBulletLevel02Char">
    <w:name w:val="ATA Body Bullet Level 02 Char"/>
    <w:link w:val="ATABodyBulletLevel02"/>
    <w:rsid w:val="00264A72"/>
    <w:rPr>
      <w:rFonts w:ascii="Cambria" w:eastAsia="MS PGothic" w:hAnsi="Cambria"/>
      <w:bCs/>
      <w:color w:val="000000"/>
      <w:sz w:val="24"/>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paragraph" w:customStyle="1" w:styleId="ATABodyBulletLevel01">
    <w:name w:val="ATA Body Bullet Level 01"/>
    <w:basedOn w:val="Normal"/>
    <w:next w:val="ATABody"/>
    <w:link w:val="ATABodyBulletLevel01Char"/>
    <w:rsid w:val="00264A72"/>
    <w:pPr>
      <w:numPr>
        <w:numId w:val="23"/>
      </w:numPr>
      <w:ind w:left="360" w:right="72" w:hanging="288"/>
    </w:pPr>
    <w:rPr>
      <w:rFonts w:ascii="Cambria" w:eastAsia="MS PGothic" w:hAnsi="Cambria"/>
      <w:bCs/>
      <w:color w:val="000000"/>
    </w:rPr>
  </w:style>
  <w:style w:type="character" w:customStyle="1" w:styleId="ATABodyBulletLevel01Char">
    <w:name w:val="ATA Body Bullet Level 01 Char"/>
    <w:basedOn w:val="ATABodyChar"/>
    <w:link w:val="ATABodyBulletLevel01"/>
    <w:rsid w:val="00264A72"/>
    <w:rPr>
      <w:rFonts w:ascii="Cambria" w:eastAsia="MS PGothic" w:hAnsi="Cambria"/>
      <w:bCs/>
      <w:color w:val="000000"/>
      <w:sz w:val="24"/>
      <w:szCs w:val="24"/>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odyBulletLevel03">
    <w:name w:val="ATA Body Bullet Level 03"/>
    <w:basedOn w:val="ATABodyBulletLevel02"/>
    <w:rsid w:val="00626BA9"/>
    <w:pPr>
      <w:ind w:left="936"/>
    </w:pPr>
  </w:style>
  <w:style w:type="character" w:customStyle="1" w:styleId="ATAEmphasis">
    <w:name w:val="ATA Emphasis"/>
    <w:basedOn w:val="DefaultParagraphFont"/>
    <w:uiPriority w:val="1"/>
    <w:qFormat/>
    <w:rsid w:val="00545859"/>
    <w:rPr>
      <w:rFonts w:ascii="Cambria" w:hAnsi="Cambria"/>
      <w:b/>
      <w:color w:val="262626" w:themeColor="text1" w:themeTint="D9"/>
      <w:sz w:val="24"/>
    </w:rPr>
  </w:style>
  <w:style w:type="paragraph" w:customStyle="1" w:styleId="ATANumLevel01BodySlide">
    <w:name w:val="ATA Num Level 01 Body/Slide"/>
    <w:basedOn w:val="Normal"/>
    <w:link w:val="ATANumLevel01BodySlideChar"/>
    <w:uiPriority w:val="8"/>
    <w:rsid w:val="0022759F"/>
    <w:pPr>
      <w:numPr>
        <w:numId w:val="24"/>
      </w:numPr>
      <w:ind w:right="72"/>
      <w:contextualSpacing/>
    </w:pPr>
    <w:rPr>
      <w:rFonts w:ascii="Cambria" w:hAnsi="Cambria"/>
      <w:color w:val="262626" w:themeColor="text1" w:themeTint="D9"/>
    </w:rPr>
  </w:style>
  <w:style w:type="character" w:customStyle="1" w:styleId="ATANumLevel01BodySlideChar">
    <w:name w:val="ATA Num Level 01 Body/Slide Char"/>
    <w:basedOn w:val="DefaultParagraphFont"/>
    <w:link w:val="ATANumLevel01BodySlide"/>
    <w:uiPriority w:val="8"/>
    <w:rsid w:val="0022759F"/>
    <w:rPr>
      <w:rFonts w:ascii="Cambria" w:hAnsi="Cambria"/>
      <w:color w:val="262626" w:themeColor="text1" w:themeTint="D9"/>
      <w:sz w:val="24"/>
      <w:szCs w:val="24"/>
    </w:rPr>
  </w:style>
  <w:style w:type="paragraph" w:customStyle="1" w:styleId="ATATableBody">
    <w:name w:val="ATA Table Body"/>
    <w:link w:val="ATATableBodyChar"/>
    <w:uiPriority w:val="34"/>
    <w:rsid w:val="00545859"/>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545859"/>
    <w:rPr>
      <w:rFonts w:ascii="Cambria" w:hAnsi="Cambria"/>
      <w:color w:val="262626" w:themeColor="text1" w:themeTint="D9"/>
      <w:sz w:val="24"/>
      <w:szCs w:val="24"/>
    </w:rPr>
  </w:style>
  <w:style w:type="paragraph" w:customStyle="1" w:styleId="ATATableHeading">
    <w:name w:val="ATA Table Heading"/>
    <w:next w:val="ATABody"/>
    <w:link w:val="ATATableHeadingChar"/>
    <w:uiPriority w:val="34"/>
    <w:qFormat/>
    <w:rsid w:val="00545859"/>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545859"/>
    <w:rPr>
      <w:rFonts w:ascii="Cambria" w:hAnsi="Cambria"/>
      <w:color w:val="262626" w:themeColor="text1" w:themeTint="D9"/>
      <w:sz w:val="24"/>
      <w:szCs w:val="24"/>
    </w:rPr>
  </w:style>
  <w:style w:type="paragraph" w:styleId="ListParagraph">
    <w:name w:val="List Paragraph"/>
    <w:basedOn w:val="Normal"/>
    <w:locked/>
    <w:rsid w:val="00912BAC"/>
    <w:pPr>
      <w:ind w:left="720"/>
      <w:contextualSpacing/>
    </w:pPr>
  </w:style>
  <w:style w:type="character" w:styleId="CommentReference">
    <w:name w:val="annotation reference"/>
    <w:basedOn w:val="DefaultParagraphFont"/>
    <w:semiHidden/>
    <w:unhideWhenUsed/>
    <w:rsid w:val="000435A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02521">
      <w:bodyDiv w:val="1"/>
      <w:marLeft w:val="0"/>
      <w:marRight w:val="0"/>
      <w:marTop w:val="0"/>
      <w:marBottom w:val="0"/>
      <w:divBdr>
        <w:top w:val="none" w:sz="0" w:space="0" w:color="auto"/>
        <w:left w:val="none" w:sz="0" w:space="0" w:color="auto"/>
        <w:bottom w:val="none" w:sz="0" w:space="0" w:color="auto"/>
        <w:right w:val="none" w:sz="0" w:space="0" w:color="auto"/>
      </w:divBdr>
    </w:div>
    <w:div w:id="658389422">
      <w:bodyDiv w:val="1"/>
      <w:marLeft w:val="0"/>
      <w:marRight w:val="0"/>
      <w:marTop w:val="0"/>
      <w:marBottom w:val="0"/>
      <w:divBdr>
        <w:top w:val="none" w:sz="0" w:space="0" w:color="auto"/>
        <w:left w:val="none" w:sz="0" w:space="0" w:color="auto"/>
        <w:bottom w:val="none" w:sz="0" w:space="0" w:color="auto"/>
        <w:right w:val="none" w:sz="0" w:space="0" w:color="auto"/>
      </w:divBdr>
    </w:div>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Folders xmlns="0b39b100-34c8-42a1-9ad6-b6ff7a1420fd">Participant Workbook</Folders>
    <LS_x0020_Folder xmlns="0b39b100-34c8-42a1-9ad6-b6ff7a1420fd">GPS</LS_x0020_Folder>
    <Languages xmlns="0b39b100-34c8-42a1-9ad6-b6ff7a1420fd">French</Languag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3158C-CCD9-449A-A15F-F010769B8475}">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b39b100-34c8-42a1-9ad6-b6ff7a1420fd"/>
    <ds:schemaRef ds:uri="http://purl.org/dc/elements/1.1/"/>
    <ds:schemaRef ds:uri="http://schemas.microsoft.com/office/2006/metadata/properties"/>
    <ds:schemaRef ds:uri="67c3a874-3d5f-4ad1-9848-430308a3599e"/>
    <ds:schemaRef ds:uri="http://www.w3.org/XML/1998/namespace"/>
    <ds:schemaRef ds:uri="http://purl.org/dc/terms/"/>
  </ds:schemaRefs>
</ds:datastoreItem>
</file>

<file path=customXml/itemProps2.xml><?xml version="1.0" encoding="utf-8"?>
<ds:datastoreItem xmlns:ds="http://schemas.openxmlformats.org/officeDocument/2006/customXml" ds:itemID="{4732C819-87A0-42AE-947D-38B955ACDF1D}"/>
</file>

<file path=customXml/itemProps3.xml><?xml version="1.0" encoding="utf-8"?>
<ds:datastoreItem xmlns:ds="http://schemas.openxmlformats.org/officeDocument/2006/customXml" ds:itemID="{9F04999A-57FB-42DD-9C27-31BA9F4EE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Template>
  <TotalTime>1</TotalTime>
  <Pages>3</Pages>
  <Words>925</Words>
  <Characters>5275</Characters>
  <Application>Microsoft Office Word</Application>
  <DocSecurity>0</DocSecurity>
  <Lines>43</Lines>
  <Paragraphs>12</Paragraphs>
  <ScaleCrop>false</ScaleCrop>
  <Manager>ATA</Manager>
  <Company>Office of Antiterrorism Assistance</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16: Communicating with the Media and the Public</dc:title>
  <dc:subject>Interdicting Terrorist Activities</dc:subject>
  <dc:creator>ATA</dc:creator>
  <cp:lastModifiedBy>Blackwell, Charita D</cp:lastModifiedBy>
  <cp:revision>8</cp:revision>
  <cp:lastPrinted>2013-12-04T12:49:00Z</cp:lastPrinted>
  <dcterms:created xsi:type="dcterms:W3CDTF">2022-09-29T18:50:00Z</dcterms:created>
  <dcterms:modified xsi:type="dcterms:W3CDTF">2023-03-25T01:08:00Z</dcterms:modified>
  <cp:category>Workbook 16.4: Boston Marathon Prepared Statement</cp:category>
  <cp:contentStatus>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Reviewed">
    <vt:lpwstr>Reviewed</vt:lpwstr>
  </property>
  <property fmtid="{D5CDD505-2E9C-101B-9397-08002B2CF9AE}" pid="4" name="PeerReview">
    <vt:bool>true</vt:bool>
  </property>
  <property fmtid="{D5CDD505-2E9C-101B-9397-08002B2CF9AE}" pid="5" name="MSIP_Label_0d3cdd76-ed86-4455-8be3-c27733367ace_Enabled">
    <vt:lpwstr>true</vt:lpwstr>
  </property>
  <property fmtid="{D5CDD505-2E9C-101B-9397-08002B2CF9AE}" pid="6" name="MSIP_Label_0d3cdd76-ed86-4455-8be3-c27733367ace_SetDate">
    <vt:lpwstr>2022-11-03T14:25:37Z</vt:lpwstr>
  </property>
  <property fmtid="{D5CDD505-2E9C-101B-9397-08002B2CF9AE}" pid="7" name="MSIP_Label_0d3cdd76-ed86-4455-8be3-c27733367ace_Method">
    <vt:lpwstr>Privileged</vt:lpwstr>
  </property>
  <property fmtid="{D5CDD505-2E9C-101B-9397-08002B2CF9AE}" pid="8" name="MSIP_Label_0d3cdd76-ed86-4455-8be3-c27733367ace_Name">
    <vt:lpwstr>0d3cdd76-ed86-4455-8be3-c27733367ace</vt:lpwstr>
  </property>
  <property fmtid="{D5CDD505-2E9C-101B-9397-08002B2CF9AE}" pid="9" name="MSIP_Label_0d3cdd76-ed86-4455-8be3-c27733367ace_SiteId">
    <vt:lpwstr>66cf5074-5afe-48d1-a691-a12b2121f44b</vt:lpwstr>
  </property>
  <property fmtid="{D5CDD505-2E9C-101B-9397-08002B2CF9AE}" pid="10" name="MSIP_Label_0d3cdd76-ed86-4455-8be3-c27733367ace_ActionId">
    <vt:lpwstr>070e444b-1517-42aa-a65d-d56d77642524</vt:lpwstr>
  </property>
  <property fmtid="{D5CDD505-2E9C-101B-9397-08002B2CF9AE}" pid="11" name="MSIP_Label_0d3cdd76-ed86-4455-8be3-c27733367ace_ContentBits">
    <vt:lpwstr>2</vt:lpwstr>
  </property>
  <property fmtid="{D5CDD505-2E9C-101B-9397-08002B2CF9AE}" pid="12" name="DateDue">
    <vt:filetime>2023-03-29T04:00:00Z</vt:filetime>
  </property>
</Properties>
</file>