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6513" w14:textId="1AF075AA" w:rsidR="00EE7DFC" w:rsidRPr="00644D00" w:rsidRDefault="002D0D1B" w:rsidP="13842A92">
      <w:pPr>
        <w:pStyle w:val="ATAModuleTitle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9882DF" wp14:editId="28745015">
            <wp:simplePos x="0" y="0"/>
            <wp:positionH relativeFrom="column">
              <wp:posOffset>5610225</wp:posOffset>
            </wp:positionH>
            <wp:positionV relativeFrom="paragraph">
              <wp:posOffset>76200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Guide pratique 14.3 : Outil p</w:t>
      </w:r>
      <w:r w:rsidR="00AF6592">
        <w:rPr>
          <w:color w:val="FFFFFF" w:themeColor="background1"/>
        </w:rPr>
        <w:t>É</w:t>
      </w:r>
      <w:r>
        <w:rPr>
          <w:color w:val="FFFFFF" w:themeColor="background1"/>
        </w:rPr>
        <w:t xml:space="preserve">dagogique relatif </w:t>
      </w:r>
      <w:r w:rsidR="00AF6592">
        <w:rPr>
          <w:color w:val="FFFFFF" w:themeColor="background1"/>
        </w:rPr>
        <w:br/>
      </w:r>
      <w:r>
        <w:rPr>
          <w:color w:val="FFFFFF" w:themeColor="background1"/>
        </w:rPr>
        <w:t>aux recommandations pour auditionner un suspect</w:t>
      </w:r>
    </w:p>
    <w:tbl>
      <w:tblPr>
        <w:tblStyle w:val="TableGrid"/>
        <w:tblW w:w="0" w:type="auto"/>
        <w:tblInd w:w="317" w:type="dxa"/>
        <w:tblLook w:val="04A0" w:firstRow="1" w:lastRow="0" w:firstColumn="1" w:lastColumn="0" w:noHBand="0" w:noVBand="1"/>
      </w:tblPr>
      <w:tblGrid>
        <w:gridCol w:w="959"/>
        <w:gridCol w:w="8074"/>
      </w:tblGrid>
      <w:tr w:rsidR="001C7A15" w:rsidRPr="003F6AFD" w14:paraId="0C4F6808" w14:textId="77777777" w:rsidTr="002E3C62">
        <w:trPr>
          <w:tblHeader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41916772" w14:textId="48C0C1AA" w:rsidR="001C7A15" w:rsidRPr="003F6AFD" w:rsidRDefault="001C7A15" w:rsidP="003F6AFD">
            <w:pPr>
              <w:pStyle w:val="ATANumLevel01BodySlide"/>
              <w:numPr>
                <w:ilvl w:val="0"/>
                <w:numId w:val="0"/>
              </w:num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Étape</w:t>
            </w:r>
          </w:p>
        </w:tc>
        <w:tc>
          <w:tcPr>
            <w:tcW w:w="8074" w:type="dxa"/>
            <w:shd w:val="clear" w:color="auto" w:fill="BFBFBF" w:themeFill="background1" w:themeFillShade="BF"/>
            <w:vAlign w:val="center"/>
          </w:tcPr>
          <w:p w14:paraId="023A6892" w14:textId="25D27685" w:rsidR="001C7A15" w:rsidRPr="003F6AFD" w:rsidRDefault="001C7A15" w:rsidP="003F6AFD">
            <w:pPr>
              <w:pStyle w:val="ATANumLevel01BodySlide"/>
              <w:numPr>
                <w:ilvl w:val="0"/>
                <w:numId w:val="0"/>
              </w:num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C7A15" w:rsidRPr="003F6AFD" w14:paraId="459F3458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5D56B499" w14:textId="5415F31D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74" w:type="dxa"/>
            <w:vAlign w:val="center"/>
          </w:tcPr>
          <w:p w14:paraId="625B4C8A" w14:textId="7D1AB0F2" w:rsidR="001C7A15" w:rsidRPr="003F6AFD" w:rsidRDefault="001C7A15" w:rsidP="00145A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Planifier et préparer l'entretien.</w:t>
            </w:r>
          </w:p>
        </w:tc>
      </w:tr>
      <w:tr w:rsidR="001C7A15" w:rsidRPr="003F6AFD" w14:paraId="7AF1CA0F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07A7EE56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506F0EF7" w14:textId="78AE106F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 familiariser avec le décret ou la loi applicable.</w:t>
            </w:r>
          </w:p>
        </w:tc>
      </w:tr>
      <w:tr w:rsidR="001C7A15" w:rsidRPr="003F6AFD" w14:paraId="45941EC7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28E1A147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72F4F622" w14:textId="3AC16203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Examiner le dossier ; dresser une première liste de sujets et de questions à aborder.</w:t>
            </w:r>
          </w:p>
        </w:tc>
      </w:tr>
      <w:tr w:rsidR="001C7A15" w:rsidRPr="003F6AFD" w14:paraId="73F1C789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5E6DA457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786545E4" w14:textId="77777777" w:rsidR="001C7A15" w:rsidRPr="003F6AFD" w:rsidRDefault="001C7A15" w:rsidP="003F6AFD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Étudier les antécédents du suspect, notamment :</w:t>
            </w:r>
          </w:p>
          <w:p w14:paraId="6037443C" w14:textId="554C5B4C" w:rsidR="001C7A15" w:rsidRPr="003F6AFD" w:rsidRDefault="001C7A15" w:rsidP="00145A65">
            <w:pPr>
              <w:pStyle w:val="ATABulletLevel01BodySlide"/>
            </w:pPr>
            <w:r>
              <w:t>Ses antécédents judiciaires, professionnels et scolaires.</w:t>
            </w:r>
          </w:p>
          <w:p w14:paraId="2F467499" w14:textId="4C97C15C" w:rsidR="001C7A15" w:rsidRPr="003F6AFD" w:rsidRDefault="003D058A" w:rsidP="003F6AFD">
            <w:pPr>
              <w:pStyle w:val="ATABulletLevel01BodySlide"/>
              <w:spacing w:after="60"/>
            </w:pPr>
            <w:r>
              <w:t>Ses dossiers sociaux.</w:t>
            </w:r>
          </w:p>
        </w:tc>
      </w:tr>
      <w:tr w:rsidR="001C7A15" w:rsidRPr="003F6AFD" w14:paraId="0873A072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1D80B920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443BD878" w14:textId="395D03CD" w:rsidR="001C7A15" w:rsidRPr="003F6AFD" w:rsidRDefault="001C7A15" w:rsidP="003F6AFD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Choisir le lieu adéquat dans lequel mener l'entretien (la sécurité est de prime importance) :</w:t>
            </w:r>
          </w:p>
          <w:p w14:paraId="46EC3DFF" w14:textId="5C5AB18E" w:rsidR="001C7A15" w:rsidRPr="003F6AFD" w:rsidRDefault="001C7A15" w:rsidP="00145A65">
            <w:pPr>
              <w:pStyle w:val="ATABulletLevel01BodySlide"/>
            </w:pPr>
            <w:r>
              <w:t>Les bureaux ou locaux de l’organisme policier, s’il est nécessaire de contrôler le suspect.</w:t>
            </w:r>
          </w:p>
          <w:p w14:paraId="6E4AB8E5" w14:textId="701347A2" w:rsidR="001C7A15" w:rsidRPr="003F6AFD" w:rsidRDefault="001C7A15" w:rsidP="003F6AFD">
            <w:pPr>
              <w:pStyle w:val="ATABulletLevel01BodySlide"/>
              <w:spacing w:after="60"/>
            </w:pPr>
            <w:r>
              <w:t>Un site neutre.</w:t>
            </w:r>
          </w:p>
        </w:tc>
      </w:tr>
      <w:tr w:rsidR="001C7A15" w:rsidRPr="003F6AFD" w14:paraId="3F677769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56DEDCD3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3ECA7952" w14:textId="4067A172" w:rsidR="001C7A15" w:rsidRPr="003F6AFD" w:rsidRDefault="001C7A15" w:rsidP="00911E2E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 plusieurs interrogateurs seront présents, déterminer qui mènera l'entretien et attribuer des tâches aux observateurs.</w:t>
            </w:r>
          </w:p>
        </w:tc>
      </w:tr>
      <w:tr w:rsidR="001C7A15" w:rsidRPr="003F6AFD" w14:paraId="088DF370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7F5CBA80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236BCC05" w14:textId="72B5592F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Réserver suffisamment de temps au déroulement de l’entretien.</w:t>
            </w:r>
          </w:p>
        </w:tc>
      </w:tr>
      <w:tr w:rsidR="001C7A15" w:rsidRPr="003F6AFD" w14:paraId="038F558B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019060BB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1ADB845B" w14:textId="0DCE115B" w:rsidR="001C7A15" w:rsidRPr="003F6AFD" w:rsidRDefault="001C7A15" w:rsidP="00E0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Préparer la salle d'entretien avant l'arrivée du suspect.</w:t>
            </w:r>
          </w:p>
        </w:tc>
      </w:tr>
      <w:tr w:rsidR="001C7A15" w:rsidRPr="003F6AFD" w14:paraId="5C2B0354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38C7B36A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603AC452" w14:textId="21AF54F9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 préparer à rencontrer une forte résistance (patience).</w:t>
            </w:r>
          </w:p>
        </w:tc>
      </w:tr>
      <w:tr w:rsidR="001C7A15" w:rsidRPr="003F6AFD" w14:paraId="198BD130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79932DF1" w14:textId="5E5B91C0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74" w:type="dxa"/>
            <w:vAlign w:val="center"/>
          </w:tcPr>
          <w:p w14:paraId="1E5672B6" w14:textId="66866754" w:rsidR="001C7A15" w:rsidRPr="003F6AFD" w:rsidRDefault="001C7A15" w:rsidP="00145A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Générer une première impression positive.</w:t>
            </w:r>
          </w:p>
        </w:tc>
      </w:tr>
      <w:tr w:rsidR="001C7A15" w:rsidRPr="003F6AFD" w14:paraId="00E3AD32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330C2BA9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74F3C08B" w14:textId="730F554A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Toujours se comporter de manière professionnelle ; ne jamais être grossier.</w:t>
            </w:r>
          </w:p>
        </w:tc>
      </w:tr>
      <w:tr w:rsidR="001C7A15" w:rsidRPr="003F6AFD" w14:paraId="0C50251D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27131CF6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234AE169" w14:textId="2DCC0438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Saluer de manière amicale et respectueuse ; établir son autorité.</w:t>
            </w:r>
          </w:p>
        </w:tc>
      </w:tr>
      <w:tr w:rsidR="001C7A15" w:rsidRPr="003F6AFD" w14:paraId="05EFB9B8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335824A9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57833F5C" w14:textId="2D4D7F19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Être attentif aux signes non verbaux et modifier son comportement en conséquence.</w:t>
            </w:r>
          </w:p>
        </w:tc>
      </w:tr>
      <w:tr w:rsidR="001C7A15" w:rsidRPr="003F6AFD" w14:paraId="6E0DD73C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0BCA633F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6E4E283F" w14:textId="05B4E619" w:rsidR="001C7A15" w:rsidRPr="003F6AFD" w:rsidRDefault="001C7A15" w:rsidP="00E0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Mettre le suspect au défi de dire la vérité ; lui promettre la confidentialité.</w:t>
            </w:r>
          </w:p>
        </w:tc>
      </w:tr>
      <w:tr w:rsidR="001C7A15" w:rsidRPr="003F6AFD" w14:paraId="10D92A85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56BFE16A" w14:textId="04C4C842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74" w:type="dxa"/>
            <w:vAlign w:val="center"/>
          </w:tcPr>
          <w:p w14:paraId="1A377408" w14:textId="3AA6314E" w:rsidR="001C7A15" w:rsidRPr="003F6AFD" w:rsidRDefault="001C7A15" w:rsidP="00145A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Rassembler des informations générales pour établir une entente</w:t>
            </w:r>
          </w:p>
        </w:tc>
      </w:tr>
      <w:tr w:rsidR="001C7A15" w:rsidRPr="003F6AFD" w14:paraId="03DEB762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2251E6F9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3B16A32B" w14:textId="48DA01C3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Établir une entente en posant des questions d’ordre général qui permettent de cerner la personne.</w:t>
            </w:r>
          </w:p>
        </w:tc>
      </w:tr>
      <w:tr w:rsidR="001C7A15" w:rsidRPr="003F6AFD" w14:paraId="10DCF3E1" w14:textId="77777777" w:rsidTr="002E3C62">
        <w:trPr>
          <w:trHeight w:val="359"/>
        </w:trPr>
        <w:tc>
          <w:tcPr>
            <w:tcW w:w="959" w:type="dxa"/>
            <w:vAlign w:val="center"/>
          </w:tcPr>
          <w:p w14:paraId="24B56C51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4EB76216" w14:textId="77777777" w:rsidR="001C7A15" w:rsidRPr="003F6AFD" w:rsidRDefault="001C7A15" w:rsidP="003F6AFD">
            <w:pPr>
              <w:pStyle w:val="ATABody"/>
              <w:spacing w:before="60"/>
            </w:pPr>
            <w:r>
              <w:t>Écouter de manière active :</w:t>
            </w:r>
          </w:p>
          <w:p w14:paraId="6E82664F" w14:textId="2903B105" w:rsidR="001C7A15" w:rsidRPr="003F6AFD" w:rsidRDefault="001C7A15" w:rsidP="00145A65">
            <w:pPr>
              <w:pStyle w:val="ATABulletLevel01BodySlide"/>
            </w:pPr>
            <w:r>
              <w:t>Se montrer attentif aux éventuels thèmes, excuses ou plaintes.</w:t>
            </w:r>
          </w:p>
          <w:p w14:paraId="5F091AB1" w14:textId="3FD90405" w:rsidR="001C7A15" w:rsidRPr="003F6AFD" w:rsidRDefault="001C7A15" w:rsidP="003F6AFD">
            <w:pPr>
              <w:pStyle w:val="ATABulletLevel01BodySlide"/>
              <w:spacing w:after="60"/>
            </w:pPr>
            <w:r>
              <w:lastRenderedPageBreak/>
              <w:t>Déterminer ce qui est important pour le suspect.</w:t>
            </w:r>
          </w:p>
        </w:tc>
      </w:tr>
      <w:tr w:rsidR="001C7A15" w:rsidRPr="003F6AFD" w14:paraId="71528910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3CCEF112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6A031AB9" w14:textId="009597A1" w:rsidR="001C7A15" w:rsidRPr="003F6AFD" w:rsidRDefault="001C7A15" w:rsidP="003F6AFD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Confirmer ou discuter des antécédents du suspect pour mieux comprendre son point de vue sur la situation.</w:t>
            </w:r>
          </w:p>
        </w:tc>
      </w:tr>
      <w:tr w:rsidR="001C7A15" w:rsidRPr="003F6AFD" w14:paraId="17DF376A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0A26A949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0838FA63" w14:textId="05E6AB39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Identifier ses types de comportements verbaux et non verbaux de base.</w:t>
            </w:r>
          </w:p>
        </w:tc>
      </w:tr>
      <w:tr w:rsidR="001C7A15" w:rsidRPr="003F6AFD" w14:paraId="281A405B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7060BB07" w14:textId="115578EF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74" w:type="dxa"/>
            <w:vAlign w:val="center"/>
          </w:tcPr>
          <w:p w14:paraId="49F3E352" w14:textId="170D18DB" w:rsidR="001C7A15" w:rsidRPr="003F6AFD" w:rsidRDefault="001C7A15" w:rsidP="00145A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Aborder les faits en question.</w:t>
            </w:r>
          </w:p>
        </w:tc>
      </w:tr>
      <w:tr w:rsidR="001C7A15" w:rsidRPr="003F6AFD" w14:paraId="2F37E5D9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2B665E87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4D4BACF7" w14:textId="64766AB8" w:rsidR="001C7A15" w:rsidRPr="003F6AFD" w:rsidRDefault="001C7A15" w:rsidP="003F6AFD">
            <w:pPr>
              <w:pStyle w:val="ATABulletLevel01BodySlide"/>
              <w:spacing w:before="60"/>
            </w:pPr>
            <w:r>
              <w:t>Maintenir une bonne entente, obtenir des informations générales puis passer à des informations spécifiques.</w:t>
            </w:r>
          </w:p>
          <w:p w14:paraId="5E999952" w14:textId="77777777" w:rsidR="001C7A15" w:rsidRPr="003F6AFD" w:rsidRDefault="001C7A15" w:rsidP="00145A65">
            <w:pPr>
              <w:pStyle w:val="ATABulletLevel01BodySlide"/>
            </w:pPr>
            <w:r>
              <w:t xml:space="preserve">Poser d’abord des questions ouvertes, puis des questions de clarification. </w:t>
            </w:r>
          </w:p>
          <w:p w14:paraId="1145303F" w14:textId="459BCBA9" w:rsidR="001C7A15" w:rsidRPr="003F6AFD" w:rsidRDefault="001C7A15" w:rsidP="003F6AFD">
            <w:pPr>
              <w:pStyle w:val="ATABulletLevel01BodySlide"/>
              <w:spacing w:before="60" w:after="60"/>
            </w:pPr>
            <w:r>
              <w:t>Ne pas interrompre.</w:t>
            </w:r>
          </w:p>
        </w:tc>
      </w:tr>
      <w:tr w:rsidR="001C7A15" w:rsidRPr="003F6AFD" w14:paraId="45734369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0554D263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2217D4F1" w14:textId="11CDB0B5" w:rsidR="001C7A15" w:rsidRPr="003F6AFD" w:rsidRDefault="003D058A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Poser des questions fermées pour préciser un point.</w:t>
            </w:r>
          </w:p>
        </w:tc>
      </w:tr>
      <w:tr w:rsidR="001C7A15" w:rsidRPr="003F6AFD" w14:paraId="7D404F82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5F49613D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1D24512E" w14:textId="557424EF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Poser une question à la fois ; marquer des pauses.</w:t>
            </w:r>
          </w:p>
        </w:tc>
      </w:tr>
      <w:tr w:rsidR="001C7A15" w:rsidRPr="003F6AFD" w14:paraId="2AFB9066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6B4AF8F6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363DF5A5" w14:textId="63B9C8C7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Poser les questions de clarification de manière effacée ; éviter les questions suggestives.</w:t>
            </w:r>
          </w:p>
        </w:tc>
      </w:tr>
      <w:tr w:rsidR="001C7A15" w:rsidRPr="003F6AFD" w14:paraId="2771F5B8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75C66017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56613B8E" w14:textId="69585FF8" w:rsidR="001C7A15" w:rsidRPr="003F6AFD" w:rsidRDefault="001C7A15" w:rsidP="003F6AFD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Identifier les mensonges par omission ou par commission (que l’on suspecte) ; contraindre le suspect à passer d’un mensonge par omission à un mensonge par commission en posant une question sur son implication.</w:t>
            </w:r>
          </w:p>
        </w:tc>
      </w:tr>
      <w:tr w:rsidR="001C7A15" w:rsidRPr="003F6AFD" w14:paraId="68A3B6BA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73697932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785D24A4" w14:textId="77777777" w:rsidR="001C7A15" w:rsidRPr="003F6AFD" w:rsidRDefault="001C7A15" w:rsidP="003F6AFD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Poser des questions de manière pertinente :</w:t>
            </w:r>
          </w:p>
          <w:p w14:paraId="2853ACF4" w14:textId="0AE37325" w:rsidR="001C7A15" w:rsidRPr="003F6AFD" w:rsidRDefault="001C7A15" w:rsidP="00145A65">
            <w:pPr>
              <w:pStyle w:val="ATABulletLevel01BodySlide"/>
            </w:pPr>
            <w:r>
              <w:t>Étiez-vous sur les lieux pendant la période en question ? (Élément qui relie le suspect à un acte criminel.)</w:t>
            </w:r>
          </w:p>
          <w:p w14:paraId="2D1ECC68" w14:textId="692DD4D0" w:rsidR="001C7A15" w:rsidRPr="003F6AFD" w:rsidRDefault="001C7A15" w:rsidP="00145A65">
            <w:pPr>
              <w:pStyle w:val="ATABulletLevel01BodySlide"/>
            </w:pPr>
            <w:r>
              <w:t>Avez-vous commis ce crime ? (Implication directe du suspect.)</w:t>
            </w:r>
          </w:p>
          <w:p w14:paraId="305B637C" w14:textId="1AA21738" w:rsidR="001C7A15" w:rsidRPr="003F6AFD" w:rsidRDefault="001C7A15" w:rsidP="003D058A">
            <w:pPr>
              <w:pStyle w:val="ATABulletLevel01BodySlide"/>
              <w:spacing w:after="60"/>
            </w:pPr>
            <w:r>
              <w:t>Savez-vous qui a commis ce crime ? (Ce que le suspect sait sur l'acte criminel)</w:t>
            </w:r>
          </w:p>
        </w:tc>
      </w:tr>
      <w:tr w:rsidR="001C7A15" w:rsidRPr="003F6AFD" w14:paraId="67270A95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658ACE96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19243293" w14:textId="7E669996" w:rsidR="001C7A15" w:rsidRPr="003F6AFD" w:rsidRDefault="001C7A15" w:rsidP="003F6AFD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Poser des questions incitatives pour susciter une réaction émotionnel de la part du suspect, qui permettra d'évaluer si celui-ci dit vrai ou ment.</w:t>
            </w:r>
          </w:p>
        </w:tc>
      </w:tr>
      <w:tr w:rsidR="001C7A15" w:rsidRPr="003F6AFD" w14:paraId="54C25479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1FD3CB8A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1B342EEC" w14:textId="411F104B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Poser des questions qui tendent une perche pour évaluer si le suspect s’en tient à son récit.</w:t>
            </w:r>
          </w:p>
        </w:tc>
      </w:tr>
      <w:tr w:rsidR="001C7A15" w:rsidRPr="003F6AFD" w14:paraId="2BC4DDF0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7B31196D" w14:textId="6CEE3961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74" w:type="dxa"/>
            <w:vAlign w:val="center"/>
          </w:tcPr>
          <w:p w14:paraId="25A965EE" w14:textId="7B115F8C" w:rsidR="001C7A15" w:rsidRPr="003F6AFD" w:rsidRDefault="001C7A15" w:rsidP="00145A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Récapituler et conclure</w:t>
            </w:r>
          </w:p>
        </w:tc>
      </w:tr>
      <w:tr w:rsidR="001C7A15" w:rsidRPr="003F6AFD" w14:paraId="640147DF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18613C3A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65504B38" w14:textId="0622E580" w:rsidR="001C7A15" w:rsidRPr="003F6AFD" w:rsidRDefault="001C7A15" w:rsidP="00E0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Récapituler les informations fournies par le suspect.</w:t>
            </w:r>
          </w:p>
        </w:tc>
      </w:tr>
      <w:tr w:rsidR="001C7A15" w:rsidRPr="003F6AFD" w14:paraId="4BC5825B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29B0BCE8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7C4BD583" w14:textId="224D3F5B" w:rsidR="001C7A15" w:rsidRPr="003F6AFD" w:rsidRDefault="001C7A15" w:rsidP="00E0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Autoriser le suspect à corriger, à développer ou à ajouter des détails.</w:t>
            </w:r>
          </w:p>
        </w:tc>
      </w:tr>
      <w:tr w:rsidR="001C7A15" w:rsidRPr="003F6AFD" w14:paraId="4C5AEB5E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22EA620A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14BFDDE5" w14:textId="6EBF9294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Lire quelques-unes des citations directes prises en notes.</w:t>
            </w:r>
          </w:p>
        </w:tc>
      </w:tr>
      <w:tr w:rsidR="001C7A15" w:rsidRPr="003F6AFD" w14:paraId="731505E9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1AE8F295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630415B3" w14:textId="655BADEE" w:rsidR="001C7A15" w:rsidRPr="003F6AFD" w:rsidRDefault="001C7A15" w:rsidP="003F6AFD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Évaluer le suspect </w:t>
            </w:r>
            <w:r>
              <w:rPr>
                <w:rFonts w:ascii="Cambria" w:hAnsi="Cambria"/>
              </w:rPr>
              <w:t xml:space="preserve">: </w:t>
            </w:r>
          </w:p>
          <w:p w14:paraId="4AC938D1" w14:textId="73B05871" w:rsidR="001C7A15" w:rsidRPr="003F6AFD" w:rsidRDefault="00E01C05" w:rsidP="00145A65">
            <w:pPr>
              <w:pStyle w:val="ATABulletLevel01BodySlide"/>
            </w:pPr>
            <w:r>
              <w:lastRenderedPageBreak/>
              <w:t xml:space="preserve">Se demander si le suspect semble dire vrai. </w:t>
            </w:r>
          </w:p>
          <w:p w14:paraId="75AEF37A" w14:textId="0E8B9526" w:rsidR="001C7A15" w:rsidRPr="003F6AFD" w:rsidRDefault="001C7A15" w:rsidP="003F6AFD">
            <w:pPr>
              <w:pStyle w:val="ATABulletLevel01BodySlide"/>
              <w:spacing w:after="60"/>
            </w:pPr>
            <w:r>
              <w:t>Identifier les domaines posant conflit.</w:t>
            </w:r>
          </w:p>
        </w:tc>
      </w:tr>
      <w:tr w:rsidR="001C7A15" w:rsidRPr="003F6AFD" w14:paraId="691590EB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0ADEF963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2711F4A0" w14:textId="43637083" w:rsidR="001C7A15" w:rsidRPr="003F6AFD" w:rsidRDefault="001C7A15" w:rsidP="001C7A1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Conclure l’entretien</w:t>
            </w:r>
          </w:p>
        </w:tc>
      </w:tr>
      <w:tr w:rsidR="001C7A15" w:rsidRPr="003F6AFD" w14:paraId="076857C8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5C675D1F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7D760D11" w14:textId="221D60A9" w:rsidR="001C7A15" w:rsidRPr="003F6AFD" w:rsidRDefault="001C7A15" w:rsidP="003F6AFD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Évaluer les déclarations du suspect à la lumière :</w:t>
            </w:r>
          </w:p>
          <w:p w14:paraId="34E04694" w14:textId="77777777" w:rsidR="001C7A15" w:rsidRPr="003F6AFD" w:rsidRDefault="001C7A15" w:rsidP="001C7A15">
            <w:pPr>
              <w:pStyle w:val="ATABulletLevel01BodySlide"/>
            </w:pPr>
            <w:r>
              <w:t>Des faits établis.</w:t>
            </w:r>
          </w:p>
          <w:p w14:paraId="1B0069EB" w14:textId="3AE0507D" w:rsidR="001C7A15" w:rsidRPr="003F6AFD" w:rsidRDefault="001C7A15" w:rsidP="001C7A15">
            <w:pPr>
              <w:pStyle w:val="ATABulletLevel01BodySlide"/>
            </w:pPr>
            <w:r>
              <w:t>De leur qualité ou de l’alibi du suspect.</w:t>
            </w:r>
          </w:p>
          <w:p w14:paraId="046C4EA0" w14:textId="28D6F134" w:rsidR="001C7A15" w:rsidRPr="003F6AFD" w:rsidRDefault="001C7A15" w:rsidP="003F6AFD">
            <w:pPr>
              <w:pStyle w:val="ATABulletLevel01BodySlide"/>
              <w:spacing w:after="60"/>
            </w:pPr>
            <w:r>
              <w:t>Du comportement verbal et non-verbal du suspect.</w:t>
            </w:r>
          </w:p>
        </w:tc>
      </w:tr>
      <w:tr w:rsidR="001C7A15" w:rsidRPr="003F6AFD" w14:paraId="481D76BB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168A803A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50AC33FB" w14:textId="4CFE1423" w:rsidR="001C7A15" w:rsidRPr="003F6AFD" w:rsidRDefault="001C7A15" w:rsidP="003F6AFD">
            <w:pPr>
              <w:spacing w:before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Décider s’il convient de : </w:t>
            </w:r>
          </w:p>
          <w:p w14:paraId="02354358" w14:textId="391D2B4D" w:rsidR="001C7A15" w:rsidRPr="003F6AFD" w:rsidRDefault="001C7A15" w:rsidP="001C7A15">
            <w:pPr>
              <w:pStyle w:val="ATABulletLevel01BodySlide"/>
            </w:pPr>
            <w:r>
              <w:t>Poursuivre l'entretien.</w:t>
            </w:r>
          </w:p>
          <w:p w14:paraId="5065393F" w14:textId="3F4C157E" w:rsidR="001C7A15" w:rsidRPr="003F6AFD" w:rsidRDefault="001C7A15" w:rsidP="001C7A15">
            <w:pPr>
              <w:pStyle w:val="ATABulletLevel01BodySlide"/>
            </w:pPr>
            <w:r>
              <w:t>Mettre fin à l'entretien et continuer à enquêter.</w:t>
            </w:r>
          </w:p>
          <w:p w14:paraId="5651FB28" w14:textId="64E1642E" w:rsidR="001C7A15" w:rsidRPr="003F6AFD" w:rsidRDefault="001C7A15" w:rsidP="001C7A15">
            <w:pPr>
              <w:pStyle w:val="ATABulletLevel01BodySlide"/>
            </w:pPr>
            <w:r>
              <w:t>Passer à l’interrogatoire non coercitif.</w:t>
            </w:r>
          </w:p>
          <w:p w14:paraId="5A65E1D9" w14:textId="35CD17A5" w:rsidR="001C7A15" w:rsidRPr="003F6AFD" w:rsidRDefault="001C7A15" w:rsidP="003F6AFD">
            <w:pPr>
              <w:pStyle w:val="ATABulletLevel01BodySlide"/>
              <w:spacing w:after="60"/>
            </w:pPr>
            <w:r>
              <w:t>Mettre le suspect en état d'arrestation.</w:t>
            </w:r>
          </w:p>
        </w:tc>
      </w:tr>
      <w:tr w:rsidR="001C7A15" w:rsidRPr="003F6AFD" w14:paraId="2DAD4BEC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4749145B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599ECFA8" w14:textId="1CE79903" w:rsidR="001C7A15" w:rsidRPr="003F6AFD" w:rsidRDefault="001C7A15" w:rsidP="00145A65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Conclure l’entretien</w:t>
            </w:r>
          </w:p>
        </w:tc>
      </w:tr>
      <w:tr w:rsidR="001C7A15" w:rsidRPr="003F6AFD" w14:paraId="77B16EA2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1F849D23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3D8D0C20" w14:textId="5C530F01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Remercier le suspect ; mentionner qu’il y aura d'autres prises de contact.</w:t>
            </w:r>
          </w:p>
        </w:tc>
      </w:tr>
      <w:tr w:rsidR="001C7A15" w:rsidRPr="003F6AFD" w14:paraId="6668CA6E" w14:textId="77777777" w:rsidTr="002E3C62">
        <w:trPr>
          <w:trHeight w:val="576"/>
        </w:trPr>
        <w:tc>
          <w:tcPr>
            <w:tcW w:w="959" w:type="dxa"/>
            <w:vAlign w:val="center"/>
          </w:tcPr>
          <w:p w14:paraId="4EE13266" w14:textId="77777777" w:rsidR="001C7A15" w:rsidRPr="003F6AFD" w:rsidRDefault="001C7A15" w:rsidP="001A0D49">
            <w:pPr>
              <w:pStyle w:val="ATANumLevel01BodySlide"/>
              <w:numPr>
                <w:ilvl w:val="0"/>
                <w:numId w:val="0"/>
              </w:numPr>
              <w:jc w:val="center"/>
            </w:pPr>
          </w:p>
        </w:tc>
        <w:tc>
          <w:tcPr>
            <w:tcW w:w="8074" w:type="dxa"/>
            <w:vAlign w:val="center"/>
          </w:tcPr>
          <w:p w14:paraId="30575A15" w14:textId="09FF2F6A" w:rsidR="001C7A15" w:rsidRPr="003F6AFD" w:rsidRDefault="001C7A15" w:rsidP="00145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Exhorter le suspect à contacter l'équipe s’il dispose d’informations supplémentaires.</w:t>
            </w:r>
          </w:p>
        </w:tc>
      </w:tr>
    </w:tbl>
    <w:p w14:paraId="5EA55D51" w14:textId="77777777" w:rsidR="000109B9" w:rsidRDefault="000109B9" w:rsidP="000109B9">
      <w:pPr>
        <w:pStyle w:val="ATANumLevel01BodySlide"/>
        <w:numPr>
          <w:ilvl w:val="0"/>
          <w:numId w:val="0"/>
        </w:numPr>
        <w:ind w:left="317" w:hanging="288"/>
      </w:pPr>
    </w:p>
    <w:p w14:paraId="58E1502C" w14:textId="77777777" w:rsidR="00D41363" w:rsidRDefault="00D41363" w:rsidP="000109B9">
      <w:pPr>
        <w:pStyle w:val="ATANumLevel01BodySlide"/>
        <w:numPr>
          <w:ilvl w:val="0"/>
          <w:numId w:val="0"/>
        </w:numPr>
        <w:ind w:left="317" w:hanging="288"/>
      </w:pPr>
    </w:p>
    <w:p w14:paraId="4083DA89" w14:textId="57618B2C" w:rsidR="00D41363" w:rsidRDefault="00D41363" w:rsidP="00FD3D56">
      <w:pPr>
        <w:pStyle w:val="ATANumLevel01BodySlide"/>
        <w:numPr>
          <w:ilvl w:val="0"/>
          <w:numId w:val="0"/>
        </w:numPr>
        <w:ind w:left="317" w:hanging="288"/>
        <w:jc w:val="center"/>
      </w:pPr>
    </w:p>
    <w:sectPr w:rsidR="00D41363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C6FF" w14:textId="77777777" w:rsidR="00DC7C9C" w:rsidRDefault="00DC7C9C" w:rsidP="00C82114">
      <w:r>
        <w:separator/>
      </w:r>
    </w:p>
  </w:endnote>
  <w:endnote w:type="continuationSeparator" w:id="0">
    <w:p w14:paraId="14D4652B" w14:textId="77777777" w:rsidR="00DC7C9C" w:rsidRDefault="00DC7C9C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85D07" w:rsidRPr="007C1E89" w14:paraId="74BFECE8" w14:textId="77777777" w:rsidTr="71D8CEB7">
      <w:tc>
        <w:tcPr>
          <w:tcW w:w="8100" w:type="dxa"/>
          <w:shd w:val="clear" w:color="auto" w:fill="auto"/>
        </w:tcPr>
        <w:p w14:paraId="6C5D366C" w14:textId="48F183B1" w:rsidR="00585D07" w:rsidRPr="00AF6592" w:rsidRDefault="71D8CEB7" w:rsidP="004F4AFB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 w:rsidRPr="00AF6592">
            <w:rPr>
              <w:color w:val="000000" w:themeColor="text1"/>
              <w:lang w:val="en-US"/>
            </w:rPr>
            <w:t>Interdicting Terrorist Activities (ITA) v5.00</w:t>
          </w:r>
        </w:p>
      </w:tc>
      <w:tc>
        <w:tcPr>
          <w:tcW w:w="1260" w:type="dxa"/>
          <w:shd w:val="clear" w:color="auto" w:fill="auto"/>
        </w:tcPr>
        <w:p w14:paraId="4EFDAC18" w14:textId="50D29A31" w:rsidR="00585D07" w:rsidRPr="00F16863" w:rsidRDefault="00585D07" w:rsidP="0013122B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566E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2E3C62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566E">
            <w:rPr>
              <w:rStyle w:val="ATAFooterChar"/>
              <w:rFonts w:eastAsia="Arial Unicode MS"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1F07878" w14:textId="77777777" w:rsidR="008564F0" w:rsidRPr="00AF6592" w:rsidRDefault="008564F0" w:rsidP="00423B24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AF6592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830A" w14:textId="77777777" w:rsidR="00DC7C9C" w:rsidRDefault="00DC7C9C" w:rsidP="00C82114">
      <w:r>
        <w:separator/>
      </w:r>
    </w:p>
  </w:footnote>
  <w:footnote w:type="continuationSeparator" w:id="0">
    <w:p w14:paraId="582C98C4" w14:textId="77777777" w:rsidR="00DC7C9C" w:rsidRDefault="00DC7C9C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30"/>
      <w:gridCol w:w="5130"/>
    </w:tblGrid>
    <w:tr w:rsidR="008564F0" w:rsidRPr="00AF6592" w14:paraId="17F963AF" w14:textId="77777777" w:rsidTr="71D8CEB7">
      <w:tc>
        <w:tcPr>
          <w:tcW w:w="4230" w:type="dxa"/>
          <w:shd w:val="clear" w:color="auto" w:fill="auto"/>
          <w:vAlign w:val="bottom"/>
        </w:tcPr>
        <w:p w14:paraId="6A14092A" w14:textId="56577DEF" w:rsidR="008564F0" w:rsidRPr="00456B51" w:rsidRDefault="00D17B49" w:rsidP="004F4AFB">
          <w:pPr>
            <w:pStyle w:val="ATAHeader"/>
          </w:pPr>
          <w:r>
            <w:t>Module 14: Suspect Interviews</w:t>
          </w:r>
        </w:p>
      </w:tc>
      <w:tc>
        <w:tcPr>
          <w:tcW w:w="5130" w:type="dxa"/>
          <w:shd w:val="clear" w:color="auto" w:fill="auto"/>
          <w:vAlign w:val="bottom"/>
        </w:tcPr>
        <w:p w14:paraId="1DB08560" w14:textId="1D20CE02" w:rsidR="008564F0" w:rsidRPr="00AF6592" w:rsidRDefault="002D0D1B" w:rsidP="00911E2E">
          <w:pPr>
            <w:pStyle w:val="ATAHeader"/>
            <w:jc w:val="right"/>
            <w:rPr>
              <w:lang w:val="en-US"/>
            </w:rPr>
          </w:pPr>
          <w:r w:rsidRPr="00AF6592">
            <w:rPr>
              <w:lang w:val="en-US"/>
            </w:rPr>
            <w:t>Workbook 14.3: Guidelines for Interviewing Suspects</w:t>
          </w:r>
        </w:p>
      </w:tc>
    </w:tr>
  </w:tbl>
  <w:p w14:paraId="5571DFB4" w14:textId="77777777" w:rsidR="008564F0" w:rsidRPr="00AF6592" w:rsidRDefault="008564F0" w:rsidP="00264A72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97385"/>
    <w:multiLevelType w:val="hybridMultilevel"/>
    <w:tmpl w:val="B374F880"/>
    <w:lvl w:ilvl="0" w:tplc="F3D4C352">
      <w:start w:val="1"/>
      <w:numFmt w:val="bullet"/>
      <w:pStyle w:val="ATABulletLevel01BodySlide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56ABE"/>
    <w:multiLevelType w:val="hybridMultilevel"/>
    <w:tmpl w:val="8B22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12683"/>
    <w:multiLevelType w:val="hybridMultilevel"/>
    <w:tmpl w:val="75ACD43E"/>
    <w:lvl w:ilvl="0" w:tplc="C5980DC4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7B9F"/>
    <w:multiLevelType w:val="hybridMultilevel"/>
    <w:tmpl w:val="F7DC6776"/>
    <w:lvl w:ilvl="0" w:tplc="7DA21BD6">
      <w:start w:val="1"/>
      <w:numFmt w:val="bullet"/>
      <w:pStyle w:val="ATABodyBulletLevel01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7179"/>
    <w:multiLevelType w:val="hybridMultilevel"/>
    <w:tmpl w:val="83082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320488">
    <w:abstractNumId w:val="7"/>
  </w:num>
  <w:num w:numId="2" w16cid:durableId="1182017061">
    <w:abstractNumId w:val="11"/>
  </w:num>
  <w:num w:numId="3" w16cid:durableId="1158577442">
    <w:abstractNumId w:val="16"/>
  </w:num>
  <w:num w:numId="4" w16cid:durableId="318852334">
    <w:abstractNumId w:val="8"/>
  </w:num>
  <w:num w:numId="5" w16cid:durableId="1493907499">
    <w:abstractNumId w:val="4"/>
  </w:num>
  <w:num w:numId="6" w16cid:durableId="1192257863">
    <w:abstractNumId w:val="10"/>
  </w:num>
  <w:num w:numId="7" w16cid:durableId="1640039163">
    <w:abstractNumId w:val="9"/>
  </w:num>
  <w:num w:numId="8" w16cid:durableId="1631593623">
    <w:abstractNumId w:val="5"/>
  </w:num>
  <w:num w:numId="9" w16cid:durableId="953751458">
    <w:abstractNumId w:val="0"/>
  </w:num>
  <w:num w:numId="10" w16cid:durableId="1580367613">
    <w:abstractNumId w:val="15"/>
  </w:num>
  <w:num w:numId="11" w16cid:durableId="1694183588">
    <w:abstractNumId w:val="16"/>
  </w:num>
  <w:num w:numId="12" w16cid:durableId="2053000109">
    <w:abstractNumId w:val="16"/>
  </w:num>
  <w:num w:numId="13" w16cid:durableId="1512450160">
    <w:abstractNumId w:val="11"/>
  </w:num>
  <w:num w:numId="14" w16cid:durableId="895505230">
    <w:abstractNumId w:val="20"/>
  </w:num>
  <w:num w:numId="15" w16cid:durableId="1081414352">
    <w:abstractNumId w:val="12"/>
  </w:num>
  <w:num w:numId="16" w16cid:durableId="2124881472">
    <w:abstractNumId w:val="21"/>
  </w:num>
  <w:num w:numId="17" w16cid:durableId="2116552560">
    <w:abstractNumId w:val="21"/>
    <w:lvlOverride w:ilvl="0">
      <w:startOverride w:val="1"/>
    </w:lvlOverride>
  </w:num>
  <w:num w:numId="18" w16cid:durableId="597837084">
    <w:abstractNumId w:val="20"/>
  </w:num>
  <w:num w:numId="19" w16cid:durableId="897132039">
    <w:abstractNumId w:val="3"/>
  </w:num>
  <w:num w:numId="20" w16cid:durableId="110516272">
    <w:abstractNumId w:val="21"/>
  </w:num>
  <w:num w:numId="21" w16cid:durableId="288903342">
    <w:abstractNumId w:val="2"/>
  </w:num>
  <w:num w:numId="22" w16cid:durableId="174541453">
    <w:abstractNumId w:val="14"/>
  </w:num>
  <w:num w:numId="23" w16cid:durableId="570967542">
    <w:abstractNumId w:val="17"/>
  </w:num>
  <w:num w:numId="24" w16cid:durableId="440224413">
    <w:abstractNumId w:val="18"/>
  </w:num>
  <w:num w:numId="25" w16cid:durableId="204447416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6936347">
    <w:abstractNumId w:val="6"/>
  </w:num>
  <w:num w:numId="27" w16cid:durableId="96292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493206">
    <w:abstractNumId w:val="13"/>
  </w:num>
  <w:num w:numId="29" w16cid:durableId="257448623">
    <w:abstractNumId w:val="13"/>
    <w:lvlOverride w:ilvl="0">
      <w:startOverride w:val="1"/>
    </w:lvlOverride>
  </w:num>
  <w:num w:numId="30" w16cid:durableId="1171140269">
    <w:abstractNumId w:val="19"/>
  </w:num>
  <w:num w:numId="31" w16cid:durableId="814495864">
    <w:abstractNumId w:val="17"/>
  </w:num>
  <w:num w:numId="32" w16cid:durableId="4256086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B"/>
    <w:rsid w:val="00004548"/>
    <w:rsid w:val="00004ABB"/>
    <w:rsid w:val="000055CB"/>
    <w:rsid w:val="0000604B"/>
    <w:rsid w:val="00006D61"/>
    <w:rsid w:val="000109B9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E67D9"/>
    <w:rsid w:val="000F784C"/>
    <w:rsid w:val="001042E5"/>
    <w:rsid w:val="001063E0"/>
    <w:rsid w:val="00110612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4898"/>
    <w:rsid w:val="00140812"/>
    <w:rsid w:val="00142254"/>
    <w:rsid w:val="00143EDD"/>
    <w:rsid w:val="0014418C"/>
    <w:rsid w:val="001449E0"/>
    <w:rsid w:val="00145378"/>
    <w:rsid w:val="00145A65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3529"/>
    <w:rsid w:val="00195070"/>
    <w:rsid w:val="00196BCB"/>
    <w:rsid w:val="00196FEF"/>
    <w:rsid w:val="001A0D49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8CA"/>
    <w:rsid w:val="001C7A15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59A5"/>
    <w:rsid w:val="002B7536"/>
    <w:rsid w:val="002C07D7"/>
    <w:rsid w:val="002C0833"/>
    <w:rsid w:val="002C3037"/>
    <w:rsid w:val="002D0D1B"/>
    <w:rsid w:val="002D2049"/>
    <w:rsid w:val="002D22E1"/>
    <w:rsid w:val="002D23BF"/>
    <w:rsid w:val="002E304A"/>
    <w:rsid w:val="002E3C62"/>
    <w:rsid w:val="002F20B3"/>
    <w:rsid w:val="002F23B3"/>
    <w:rsid w:val="002F700A"/>
    <w:rsid w:val="003017B9"/>
    <w:rsid w:val="00301948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22F0"/>
    <w:rsid w:val="0038242B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058A"/>
    <w:rsid w:val="003D2245"/>
    <w:rsid w:val="003D26E2"/>
    <w:rsid w:val="003D3575"/>
    <w:rsid w:val="003D63FE"/>
    <w:rsid w:val="003E08F5"/>
    <w:rsid w:val="003E100A"/>
    <w:rsid w:val="003E2EF6"/>
    <w:rsid w:val="003E319D"/>
    <w:rsid w:val="003E4791"/>
    <w:rsid w:val="003E5949"/>
    <w:rsid w:val="003E744A"/>
    <w:rsid w:val="003F0758"/>
    <w:rsid w:val="003F0A58"/>
    <w:rsid w:val="003F1E4A"/>
    <w:rsid w:val="003F3838"/>
    <w:rsid w:val="003F3D61"/>
    <w:rsid w:val="003F56B6"/>
    <w:rsid w:val="003F6A33"/>
    <w:rsid w:val="003F6AFD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A6FA6"/>
    <w:rsid w:val="004B08BA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C566E"/>
    <w:rsid w:val="004D535A"/>
    <w:rsid w:val="004D703A"/>
    <w:rsid w:val="004D7CEB"/>
    <w:rsid w:val="004E190C"/>
    <w:rsid w:val="004E2A85"/>
    <w:rsid w:val="004E363F"/>
    <w:rsid w:val="004E3A7E"/>
    <w:rsid w:val="004E4C21"/>
    <w:rsid w:val="004E5479"/>
    <w:rsid w:val="004E5A21"/>
    <w:rsid w:val="004F30CC"/>
    <w:rsid w:val="004F4AFB"/>
    <w:rsid w:val="004F5F0C"/>
    <w:rsid w:val="004F727F"/>
    <w:rsid w:val="005001B0"/>
    <w:rsid w:val="00500C6B"/>
    <w:rsid w:val="00503815"/>
    <w:rsid w:val="005120E9"/>
    <w:rsid w:val="00514B18"/>
    <w:rsid w:val="00521BC7"/>
    <w:rsid w:val="0052443B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5D07"/>
    <w:rsid w:val="0058763F"/>
    <w:rsid w:val="005904E9"/>
    <w:rsid w:val="005908DF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5448D"/>
    <w:rsid w:val="00657E28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4FF5"/>
    <w:rsid w:val="006A6D39"/>
    <w:rsid w:val="006A6F1D"/>
    <w:rsid w:val="006A7594"/>
    <w:rsid w:val="006B519C"/>
    <w:rsid w:val="006B61A6"/>
    <w:rsid w:val="006B635F"/>
    <w:rsid w:val="006B68E8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5AD1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56D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1E89"/>
    <w:rsid w:val="007C24A7"/>
    <w:rsid w:val="007C3DA2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1134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5D2"/>
    <w:rsid w:val="008B78ED"/>
    <w:rsid w:val="008B7C33"/>
    <w:rsid w:val="008C1CA9"/>
    <w:rsid w:val="008C59A5"/>
    <w:rsid w:val="008C70E0"/>
    <w:rsid w:val="008C7962"/>
    <w:rsid w:val="008D0D13"/>
    <w:rsid w:val="008D167B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1E2E"/>
    <w:rsid w:val="009140B2"/>
    <w:rsid w:val="00917AA4"/>
    <w:rsid w:val="00920C1C"/>
    <w:rsid w:val="009263DF"/>
    <w:rsid w:val="0092682C"/>
    <w:rsid w:val="00934215"/>
    <w:rsid w:val="00934D1A"/>
    <w:rsid w:val="009370AB"/>
    <w:rsid w:val="00940F5E"/>
    <w:rsid w:val="009429C3"/>
    <w:rsid w:val="00944306"/>
    <w:rsid w:val="00944F6D"/>
    <w:rsid w:val="009455D9"/>
    <w:rsid w:val="00950AE0"/>
    <w:rsid w:val="0095259E"/>
    <w:rsid w:val="0095357C"/>
    <w:rsid w:val="00954271"/>
    <w:rsid w:val="009550E2"/>
    <w:rsid w:val="00955C05"/>
    <w:rsid w:val="00957E6A"/>
    <w:rsid w:val="0096012F"/>
    <w:rsid w:val="00962359"/>
    <w:rsid w:val="009647A4"/>
    <w:rsid w:val="00964897"/>
    <w:rsid w:val="00971E34"/>
    <w:rsid w:val="0097232D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39C"/>
    <w:rsid w:val="009A6B23"/>
    <w:rsid w:val="009A7545"/>
    <w:rsid w:val="009B0A53"/>
    <w:rsid w:val="009B1E78"/>
    <w:rsid w:val="009B704B"/>
    <w:rsid w:val="009B7A3B"/>
    <w:rsid w:val="009C22AF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2A42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CB0"/>
    <w:rsid w:val="00A966F5"/>
    <w:rsid w:val="00A96B11"/>
    <w:rsid w:val="00AA06A3"/>
    <w:rsid w:val="00AA1F7C"/>
    <w:rsid w:val="00AA29E5"/>
    <w:rsid w:val="00AA3B58"/>
    <w:rsid w:val="00AA42C8"/>
    <w:rsid w:val="00AB24FA"/>
    <w:rsid w:val="00AB2D94"/>
    <w:rsid w:val="00AB5D90"/>
    <w:rsid w:val="00AB7762"/>
    <w:rsid w:val="00AC1572"/>
    <w:rsid w:val="00AC20B1"/>
    <w:rsid w:val="00AD33B9"/>
    <w:rsid w:val="00AD4D46"/>
    <w:rsid w:val="00AD4EEC"/>
    <w:rsid w:val="00AE2655"/>
    <w:rsid w:val="00AE4D6E"/>
    <w:rsid w:val="00AE7D14"/>
    <w:rsid w:val="00AF1D7A"/>
    <w:rsid w:val="00AF6592"/>
    <w:rsid w:val="00B030A0"/>
    <w:rsid w:val="00B04E6D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366E4"/>
    <w:rsid w:val="00B4038E"/>
    <w:rsid w:val="00B44721"/>
    <w:rsid w:val="00B52FF5"/>
    <w:rsid w:val="00B533FA"/>
    <w:rsid w:val="00B534EF"/>
    <w:rsid w:val="00B53FCB"/>
    <w:rsid w:val="00B541A1"/>
    <w:rsid w:val="00B5675B"/>
    <w:rsid w:val="00B56A6C"/>
    <w:rsid w:val="00B56B24"/>
    <w:rsid w:val="00B57221"/>
    <w:rsid w:val="00B57D4F"/>
    <w:rsid w:val="00B6047C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951"/>
    <w:rsid w:val="00BC5A4B"/>
    <w:rsid w:val="00BC60AA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29EB"/>
    <w:rsid w:val="00C14CB7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2B4E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D1D4E"/>
    <w:rsid w:val="00CD6C53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1456"/>
    <w:rsid w:val="00D32344"/>
    <w:rsid w:val="00D347D1"/>
    <w:rsid w:val="00D36EC9"/>
    <w:rsid w:val="00D37571"/>
    <w:rsid w:val="00D407BA"/>
    <w:rsid w:val="00D41363"/>
    <w:rsid w:val="00D4236B"/>
    <w:rsid w:val="00D44B02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6392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C7C9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1C05"/>
    <w:rsid w:val="00E04C32"/>
    <w:rsid w:val="00E11938"/>
    <w:rsid w:val="00E123E5"/>
    <w:rsid w:val="00E15937"/>
    <w:rsid w:val="00E20F8E"/>
    <w:rsid w:val="00E21586"/>
    <w:rsid w:val="00E27DA9"/>
    <w:rsid w:val="00E303B7"/>
    <w:rsid w:val="00E3093C"/>
    <w:rsid w:val="00E318C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5AC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5E5"/>
    <w:rsid w:val="00EA37FC"/>
    <w:rsid w:val="00EA3A5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4E4"/>
    <w:rsid w:val="00F073BB"/>
    <w:rsid w:val="00F108B5"/>
    <w:rsid w:val="00F16863"/>
    <w:rsid w:val="00F16A5A"/>
    <w:rsid w:val="00F23F2F"/>
    <w:rsid w:val="00F30519"/>
    <w:rsid w:val="00F30745"/>
    <w:rsid w:val="00F3355E"/>
    <w:rsid w:val="00F36873"/>
    <w:rsid w:val="00F3729D"/>
    <w:rsid w:val="00F448D5"/>
    <w:rsid w:val="00F44B06"/>
    <w:rsid w:val="00F45AFC"/>
    <w:rsid w:val="00F506EC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3D56"/>
    <w:rsid w:val="00FD44C5"/>
    <w:rsid w:val="00FD766A"/>
    <w:rsid w:val="00FE62D1"/>
    <w:rsid w:val="00FF02CA"/>
    <w:rsid w:val="00FF143F"/>
    <w:rsid w:val="00FF264A"/>
    <w:rsid w:val="00FF348F"/>
    <w:rsid w:val="00FF4056"/>
    <w:rsid w:val="00FF5411"/>
    <w:rsid w:val="00FF6793"/>
    <w:rsid w:val="0B286233"/>
    <w:rsid w:val="13842A92"/>
    <w:rsid w:val="1627366E"/>
    <w:rsid w:val="41CC0B4F"/>
    <w:rsid w:val="4387895E"/>
    <w:rsid w:val="71D8CEB7"/>
    <w:rsid w:val="7972E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175247"/>
  <w15:docId w15:val="{306D3096-D5F9-4A16-A007-CD2CAC40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4B08BA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4B08BA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BodyBulletLevel02">
    <w:name w:val="ATA Body Bullet Level 02"/>
    <w:basedOn w:val="Normal"/>
    <w:link w:val="ATABodyBulletLevel02Char"/>
    <w:rsid w:val="00831134"/>
    <w:pPr>
      <w:numPr>
        <w:numId w:val="2"/>
      </w:numPr>
      <w:ind w:left="772" w:hanging="288"/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4B08BA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4B08BA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831134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831134"/>
    <w:pPr>
      <w:numPr>
        <w:numId w:val="23"/>
      </w:numPr>
      <w:ind w:left="502" w:right="72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831134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27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4B08B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4B08B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4B08B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831134"/>
    <w:pPr>
      <w:numPr>
        <w:numId w:val="32"/>
      </w:numPr>
      <w:ind w:left="360"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831134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4B08BA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4B08BA"/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4B08BA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4B08BA"/>
    <w:rPr>
      <w:rFonts w:ascii="Cambria" w:hAnsi="Cambria"/>
      <w:b/>
      <w:color w:val="262626" w:themeColor="text1" w:themeTint="D9"/>
      <w:sz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4B08BA"/>
    <w:pPr>
      <w:numPr>
        <w:numId w:val="30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4B08BA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93CB0"/>
    <w:rPr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qFormat/>
    <w:rsid w:val="00C14CB7"/>
    <w:pPr>
      <w:spacing w:after="200"/>
      <w:jc w:val="center"/>
    </w:pPr>
    <w:rPr>
      <w:rFonts w:eastAsiaTheme="minorHAnsi" w:cstheme="minorBidi"/>
      <w:b/>
      <w:bCs/>
      <w:sz w:val="20"/>
      <w:szCs w:val="18"/>
    </w:rPr>
  </w:style>
  <w:style w:type="character" w:customStyle="1" w:styleId="CaptionChar">
    <w:name w:val="Caption Char"/>
    <w:basedOn w:val="DefaultParagraphFont"/>
    <w:link w:val="Caption"/>
    <w:rsid w:val="00C14CB7"/>
    <w:rPr>
      <w:rFonts w:eastAsiaTheme="minorHAnsi" w:cstheme="minorBidi"/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ah.Quinn\AppData\Roaming\Microsoft\Templates\ATA%20ITS%20Addendum%20Template_Dec-2014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E916FDB5-8159-4D33-993B-96ECD02AA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A9324-89C0-4686-A394-1723F89EC35F}"/>
</file>

<file path=customXml/itemProps4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b39b100-34c8-42a1-9ad6-b6ff7a1420fd"/>
    <ds:schemaRef ds:uri="67c3a874-3d5f-4ad1-9848-430308a359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ITS Addendum Template_Dec-2014</Template>
  <TotalTime>2</TotalTime>
  <Pages>3</Pages>
  <Words>576</Words>
  <Characters>3288</Characters>
  <Application>Microsoft Office Word</Application>
  <DocSecurity>0</DocSecurity>
  <Lines>27</Lines>
  <Paragraphs>7</Paragraphs>
  <ScaleCrop>false</ScaleCrop>
  <Company>Office of Antiterrorism Assistance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Suspect Interviews</dc:title>
  <dc:subject>Interdicting Terrorist Activities</dc:subject>
  <dc:creator>ATA</dc:creator>
  <cp:lastModifiedBy>Blackwell, Charita D</cp:lastModifiedBy>
  <cp:revision>14</cp:revision>
  <cp:lastPrinted>2015-01-21T14:11:00Z</cp:lastPrinted>
  <dcterms:created xsi:type="dcterms:W3CDTF">2021-12-30T11:39:00Z</dcterms:created>
  <dcterms:modified xsi:type="dcterms:W3CDTF">2023-03-25T00:42:00Z</dcterms:modified>
  <cp:category>Workbook 14.3: Guidelines for Interviewing Suspects Job Aid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2022-11-03T14:21:11Z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500f0d79-fafa-45e2-b120-a9efb96e24d0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