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A9A72" w14:textId="06B56DAF" w:rsidR="00EE7DFC" w:rsidRPr="00644D00" w:rsidRDefault="00325785" w:rsidP="2D77466A">
      <w:pPr>
        <w:pStyle w:val="ATAModuleTitle"/>
        <w:spacing w:line="259" w:lineRule="auto"/>
        <w:rPr>
          <w:bCs/>
          <w:color w:val="FFFFFF" w:themeColor="background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4BAD51C" wp14:editId="69C887F3">
            <wp:simplePos x="0" y="0"/>
            <wp:positionH relativeFrom="column">
              <wp:posOffset>5645427</wp:posOffset>
            </wp:positionH>
            <wp:positionV relativeFrom="paragraph">
              <wp:posOffset>-387</wp:posOffset>
            </wp:positionV>
            <wp:extent cx="272233" cy="27432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ndbook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233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FFFFFF" w:themeColor="background1"/>
        </w:rPr>
        <w:t>Guide pratique 14.2 : Outil p</w:t>
      </w:r>
      <w:r w:rsidR="007931F8">
        <w:rPr>
          <w:color w:val="FFFFFF" w:themeColor="background1"/>
        </w:rPr>
        <w:t>É</w:t>
      </w:r>
      <w:r>
        <w:rPr>
          <w:color w:val="FFFFFF" w:themeColor="background1"/>
        </w:rPr>
        <w:t xml:space="preserve">dagogique relatif </w:t>
      </w:r>
      <w:r w:rsidR="007931F8">
        <w:rPr>
          <w:color w:val="FFFFFF" w:themeColor="background1"/>
        </w:rPr>
        <w:t>À</w:t>
      </w:r>
      <w:r>
        <w:rPr>
          <w:color w:val="FFFFFF" w:themeColor="background1"/>
        </w:rPr>
        <w:t xml:space="preserve"> </w:t>
      </w:r>
      <w:r w:rsidR="007931F8">
        <w:rPr>
          <w:color w:val="FFFFFF" w:themeColor="background1"/>
        </w:rPr>
        <w:br/>
      </w:r>
      <w:r>
        <w:rPr>
          <w:color w:val="FFFFFF" w:themeColor="background1"/>
        </w:rPr>
        <w:t>l’entretien d'analyse comportementale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807E10" w14:paraId="636E9969" w14:textId="77777777" w:rsidTr="00807E10">
        <w:trPr>
          <w:cantSplit/>
        </w:trPr>
        <w:tc>
          <w:tcPr>
            <w:tcW w:w="5000" w:type="pct"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8"/>
              <w:gridCol w:w="6552"/>
            </w:tblGrid>
            <w:tr w:rsidR="00807E10" w14:paraId="386EB364" w14:textId="77777777" w:rsidTr="000B32C1">
              <w:trPr>
                <w:cantSplit/>
              </w:trPr>
              <w:tc>
                <w:tcPr>
                  <w:tcW w:w="1500" w:type="pct"/>
                  <w:hideMark/>
                </w:tcPr>
                <w:p w14:paraId="061AC7AC" w14:textId="77777777" w:rsidR="00807E10" w:rsidRDefault="00807E10" w:rsidP="00807E10">
                  <w:pPr>
                    <w:pStyle w:val="ATABody"/>
                    <w:rPr>
                      <w:b/>
                    </w:rPr>
                  </w:pPr>
                  <w:r>
                    <w:rPr>
                      <w:b/>
                    </w:rPr>
                    <w:t>But :</w:t>
                  </w:r>
                </w:p>
              </w:tc>
              <w:tc>
                <w:tcPr>
                  <w:tcW w:w="3500" w:type="pct"/>
                  <w:hideMark/>
                </w:tcPr>
                <w:p w14:paraId="4C6ACE07" w14:textId="77777777" w:rsidR="00807E10" w:rsidRDefault="00807E10" w:rsidP="00807E10">
                  <w:pPr>
                    <w:pStyle w:val="ATABody"/>
                  </w:pPr>
                  <w:r>
                    <w:t>Partager des stratégies visant à augmenter l’anxiété intérieure d’un suspect et des stratégies permettant d’éviter de la diminuer.</w:t>
                  </w:r>
                </w:p>
              </w:tc>
            </w:tr>
            <w:tr w:rsidR="00807E10" w14:paraId="4483E12F" w14:textId="77777777" w:rsidTr="000B32C1">
              <w:trPr>
                <w:cantSplit/>
              </w:trPr>
              <w:tc>
                <w:tcPr>
                  <w:tcW w:w="1500" w:type="pct"/>
                  <w:hideMark/>
                </w:tcPr>
                <w:p w14:paraId="09E4DCCC" w14:textId="77777777" w:rsidR="00807E10" w:rsidRDefault="00807E10" w:rsidP="00807E10">
                  <w:pPr>
                    <w:pStyle w:val="ATABody"/>
                    <w:rPr>
                      <w:b/>
                    </w:rPr>
                  </w:pPr>
                  <w:r>
                    <w:rPr>
                      <w:b/>
                    </w:rPr>
                    <w:t>Durée :</w:t>
                  </w:r>
                </w:p>
              </w:tc>
              <w:tc>
                <w:tcPr>
                  <w:tcW w:w="3500" w:type="pct"/>
                  <w:hideMark/>
                </w:tcPr>
                <w:p w14:paraId="2BF72CF1" w14:textId="77777777" w:rsidR="00807E10" w:rsidRPr="00827274" w:rsidRDefault="00807E10" w:rsidP="00807E10">
                  <w:pPr>
                    <w:pStyle w:val="ATABody"/>
                  </w:pPr>
                  <w:r>
                    <w:t>20 minutes (15 min pour l’activité et 5 min de débriefing)</w:t>
                  </w:r>
                </w:p>
              </w:tc>
            </w:tr>
            <w:tr w:rsidR="00807E10" w14:paraId="6CE2FB47" w14:textId="77777777" w:rsidTr="000B32C1">
              <w:trPr>
                <w:cantSplit/>
              </w:trPr>
              <w:tc>
                <w:tcPr>
                  <w:tcW w:w="1500" w:type="pct"/>
                  <w:hideMark/>
                </w:tcPr>
                <w:p w14:paraId="1262946E" w14:textId="77777777" w:rsidR="00807E10" w:rsidRDefault="00807E10" w:rsidP="00807E10">
                  <w:pPr>
                    <w:pStyle w:val="ATABody"/>
                    <w:rPr>
                      <w:b/>
                    </w:rPr>
                  </w:pPr>
                  <w:r>
                    <w:rPr>
                      <w:b/>
                    </w:rPr>
                    <w:t>Composition des groupes :</w:t>
                  </w:r>
                </w:p>
              </w:tc>
              <w:tc>
                <w:tcPr>
                  <w:tcW w:w="3500" w:type="pct"/>
                  <w:hideMark/>
                </w:tcPr>
                <w:p w14:paraId="6AE4F6F5" w14:textId="77777777" w:rsidR="00807E10" w:rsidRDefault="00807E10" w:rsidP="00807E10">
                  <w:pPr>
                    <w:pStyle w:val="ATABody"/>
                  </w:pPr>
                  <w:r>
                    <w:t>Petit groupe</w:t>
                  </w:r>
                </w:p>
              </w:tc>
            </w:tr>
            <w:tr w:rsidR="00807E10" w14:paraId="4F01F13D" w14:textId="77777777" w:rsidTr="000B32C1">
              <w:trPr>
                <w:cantSplit/>
                <w:trHeight w:val="342"/>
              </w:trPr>
              <w:tc>
                <w:tcPr>
                  <w:tcW w:w="1500" w:type="pct"/>
                  <w:hideMark/>
                </w:tcPr>
                <w:p w14:paraId="5ACED0BF" w14:textId="77777777" w:rsidR="00807E10" w:rsidRDefault="00807E10" w:rsidP="00807E10">
                  <w:pPr>
                    <w:pStyle w:val="ATABody"/>
                    <w:rPr>
                      <w:b/>
                    </w:rPr>
                  </w:pPr>
                  <w:r>
                    <w:rPr>
                      <w:b/>
                    </w:rPr>
                    <w:t>Débriefing :</w:t>
                  </w:r>
                </w:p>
              </w:tc>
              <w:tc>
                <w:tcPr>
                  <w:tcW w:w="3500" w:type="pct"/>
                  <w:hideMark/>
                </w:tcPr>
                <w:p w14:paraId="4B2B1643" w14:textId="77777777" w:rsidR="00807E10" w:rsidRDefault="00807E10" w:rsidP="00807E10">
                  <w:pPr>
                    <w:pStyle w:val="ATABody"/>
                  </w:pPr>
                  <w:r>
                    <w:t>Discussion avec l'ensemble du groupe et retour des instructeurs</w:t>
                  </w:r>
                </w:p>
              </w:tc>
            </w:tr>
            <w:tr w:rsidR="00807E10" w14:paraId="04BF8F42" w14:textId="77777777" w:rsidTr="000B32C1">
              <w:trPr>
                <w:cantSplit/>
                <w:trHeight w:val="342"/>
              </w:trPr>
              <w:tc>
                <w:tcPr>
                  <w:tcW w:w="1500" w:type="pct"/>
                </w:tcPr>
                <w:p w14:paraId="18909664" w14:textId="77777777" w:rsidR="00807E10" w:rsidRDefault="00807E10" w:rsidP="00807E10">
                  <w:pPr>
                    <w:pStyle w:val="ATABody"/>
                    <w:rPr>
                      <w:b/>
                    </w:rPr>
                  </w:pPr>
                  <w:r>
                    <w:rPr>
                      <w:b/>
                    </w:rPr>
                    <w:t>Matériel :</w:t>
                  </w:r>
                </w:p>
              </w:tc>
              <w:tc>
                <w:tcPr>
                  <w:tcW w:w="3500" w:type="pct"/>
                </w:tcPr>
                <w:p w14:paraId="7DE63D03" w14:textId="77777777" w:rsidR="00807E10" w:rsidRDefault="00807E10" w:rsidP="00807E10">
                  <w:pPr>
                    <w:pStyle w:val="ATABody"/>
                  </w:pPr>
                  <w:r>
                    <w:t>Tableau-papier</w:t>
                  </w:r>
                </w:p>
              </w:tc>
            </w:tr>
          </w:tbl>
          <w:p w14:paraId="43E7917F" w14:textId="77777777" w:rsidR="00807E10" w:rsidRDefault="00807E10" w:rsidP="00807E10">
            <w:pPr>
              <w:pStyle w:val="ATABulletLevel01BodySlide"/>
              <w:numPr>
                <w:ilvl w:val="0"/>
                <w:numId w:val="0"/>
              </w:numPr>
              <w:ind w:left="360" w:hanging="360"/>
            </w:pPr>
          </w:p>
          <w:p w14:paraId="25C589A8" w14:textId="77777777" w:rsidR="00807E10" w:rsidRDefault="00807E10" w:rsidP="00807E10">
            <w:pPr>
              <w:pStyle w:val="ATABulletLevel01BodySlide"/>
              <w:numPr>
                <w:ilvl w:val="0"/>
                <w:numId w:val="0"/>
              </w:numPr>
              <w:ind w:left="360" w:hanging="360"/>
            </w:pPr>
            <w:r>
              <w:rPr>
                <w:b/>
              </w:rPr>
              <w:t>Consignes :</w:t>
            </w:r>
          </w:p>
          <w:p w14:paraId="263EC7AD" w14:textId="77777777" w:rsidR="00807E10" w:rsidRDefault="00807E10" w:rsidP="00807E10">
            <w:pPr>
              <w:pStyle w:val="ATABulletLevel01BodySlide"/>
              <w:numPr>
                <w:ilvl w:val="0"/>
                <w:numId w:val="39"/>
              </w:numPr>
              <w:ind w:left="360"/>
            </w:pPr>
            <w:r>
              <w:t>Expliquez les stratégies que vous et votre équipe avez employées ou que vous recommanderiez pour poser des questions incitatives lors d’un entretien.</w:t>
            </w:r>
          </w:p>
          <w:p w14:paraId="517F02ED" w14:textId="77777777" w:rsidR="00807E10" w:rsidRDefault="00807E10" w:rsidP="00807E10">
            <w:pPr>
              <w:pStyle w:val="ATABulletLevel01BodySlide"/>
              <w:numPr>
                <w:ilvl w:val="0"/>
                <w:numId w:val="0"/>
              </w:numPr>
              <w:ind w:hanging="360"/>
            </w:pPr>
          </w:p>
          <w:p w14:paraId="10A01817" w14:textId="77777777" w:rsidR="00807E10" w:rsidRDefault="00807E10" w:rsidP="00807E10">
            <w:pPr>
              <w:pStyle w:val="ATABulletLevel01BodySlide"/>
              <w:numPr>
                <w:ilvl w:val="0"/>
                <w:numId w:val="39"/>
              </w:numPr>
              <w:ind w:left="360"/>
            </w:pPr>
            <w:r>
              <w:t>Décrivez à quelle occasion (ou pour quelle raison) vous et votre équipe avez évité (ou éviteriez) de poser des questions incitatives lors d’un entretien.</w:t>
            </w:r>
          </w:p>
          <w:p w14:paraId="68C8E399" w14:textId="77777777" w:rsidR="00807E10" w:rsidRDefault="00807E10" w:rsidP="00807E10">
            <w:pPr>
              <w:pStyle w:val="ATABulletLevel01BodySlide"/>
              <w:numPr>
                <w:ilvl w:val="0"/>
                <w:numId w:val="0"/>
              </w:numPr>
              <w:ind w:hanging="360"/>
            </w:pPr>
          </w:p>
          <w:p w14:paraId="7DD05C17" w14:textId="77777777" w:rsidR="00807E10" w:rsidRDefault="00807E10" w:rsidP="00807E10">
            <w:pPr>
              <w:pStyle w:val="ATABulletLevel01BodySlide"/>
              <w:numPr>
                <w:ilvl w:val="0"/>
                <w:numId w:val="39"/>
              </w:numPr>
              <w:ind w:left="360"/>
            </w:pPr>
            <w:r>
              <w:t>Récapitulez votre discussion sur une feuille du tableau-papier.</w:t>
            </w:r>
          </w:p>
          <w:p w14:paraId="3D69D3B2" w14:textId="77777777" w:rsidR="00807E10" w:rsidRDefault="00807E10" w:rsidP="00807E10">
            <w:pPr>
              <w:pStyle w:val="ListParagraph"/>
            </w:pPr>
          </w:p>
          <w:p w14:paraId="1FEB1887" w14:textId="77777777" w:rsidR="00807E10" w:rsidRDefault="00807E10" w:rsidP="00807E10">
            <w:pPr>
              <w:pStyle w:val="ATABulletLevel01BodySlide"/>
              <w:numPr>
                <w:ilvl w:val="0"/>
                <w:numId w:val="39"/>
              </w:numPr>
              <w:ind w:left="360"/>
            </w:pPr>
            <w:r>
              <w:t>Vous disposez de 15 minutes pour mener cette activité.</w:t>
            </w:r>
          </w:p>
          <w:p w14:paraId="1918A3C0" w14:textId="77777777" w:rsidR="00807E10" w:rsidRDefault="00807E10" w:rsidP="00807E10">
            <w:pPr>
              <w:pStyle w:val="ATABulletLevel01BodySlide"/>
              <w:numPr>
                <w:ilvl w:val="0"/>
                <w:numId w:val="0"/>
              </w:numPr>
              <w:ind w:hanging="360"/>
            </w:pPr>
          </w:p>
          <w:p w14:paraId="614EB2C6" w14:textId="77777777" w:rsidR="00807E10" w:rsidRDefault="00807E10" w:rsidP="00807E10">
            <w:pPr>
              <w:pStyle w:val="ATABulletLevel01BodySlide"/>
              <w:numPr>
                <w:ilvl w:val="0"/>
                <w:numId w:val="39"/>
              </w:numPr>
              <w:ind w:left="360"/>
            </w:pPr>
            <w:r>
              <w:t xml:space="preserve">Sélectionnez un porte-parole qui présentera vos stratégies au reste de la classe.  </w:t>
            </w:r>
          </w:p>
          <w:p w14:paraId="232D2E59" w14:textId="77777777" w:rsidR="00807E10" w:rsidRDefault="00807E10" w:rsidP="00807E10">
            <w:pPr>
              <w:pStyle w:val="ATANumLevel01BodySlide"/>
              <w:numPr>
                <w:ilvl w:val="0"/>
                <w:numId w:val="0"/>
              </w:numPr>
              <w:ind w:left="29"/>
              <w:jc w:val="center"/>
            </w:pPr>
          </w:p>
          <w:p w14:paraId="2EB1509E" w14:textId="7B41F1B1" w:rsidR="00807E10" w:rsidRDefault="00807E10" w:rsidP="000D13BB">
            <w:pPr>
              <w:pStyle w:val="ATABody"/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6407"/>
      </w:tblGrid>
      <w:tr w:rsidR="000D13BB" w:rsidRPr="00816956" w14:paraId="59F8200D" w14:textId="77777777" w:rsidTr="34F08CCD">
        <w:tc>
          <w:tcPr>
            <w:tcW w:w="9576" w:type="dxa"/>
            <w:gridSpan w:val="2"/>
          </w:tcPr>
          <w:p w14:paraId="588A7614" w14:textId="52E0B2FC" w:rsidR="000D13BB" w:rsidRPr="00816956" w:rsidRDefault="000D13BB" w:rsidP="000D13BB">
            <w:pPr>
              <w:pStyle w:val="ATABody"/>
              <w:widowControl w:val="0"/>
              <w:rPr>
                <w:b/>
              </w:rPr>
            </w:pPr>
            <w:r>
              <w:rPr>
                <w:b/>
              </w:rPr>
              <w:t>Techniques</w:t>
            </w:r>
          </w:p>
          <w:p w14:paraId="113F3F99" w14:textId="4A89AB25" w:rsidR="000D13BB" w:rsidRPr="00816956" w:rsidRDefault="000D13BB" w:rsidP="34F08CCD">
            <w:pPr>
              <w:pStyle w:val="ATABody"/>
              <w:widowControl w:val="0"/>
              <w:numPr>
                <w:ilvl w:val="0"/>
                <w:numId w:val="36"/>
              </w:numPr>
              <w:rPr>
                <w:b/>
                <w:bCs/>
              </w:rPr>
            </w:pPr>
            <w:r>
              <w:rPr>
                <w:color w:val="000000" w:themeColor="text1"/>
              </w:rPr>
              <w:t>L’interrogateur pose plusieurs questions générales au suspect pour susciter de sa part des comportements verbaux et non verbaux et établir une norme comportementale.</w:t>
            </w:r>
          </w:p>
          <w:p w14:paraId="2B7F9EB4" w14:textId="4B4ABA04" w:rsidR="000D13BB" w:rsidRPr="00816956" w:rsidRDefault="000D13BB" w:rsidP="000D13BB">
            <w:pPr>
              <w:pStyle w:val="ATABody"/>
              <w:widowControl w:val="0"/>
              <w:numPr>
                <w:ilvl w:val="0"/>
                <w:numId w:val="36"/>
              </w:numPr>
              <w:rPr>
                <w:b/>
              </w:rPr>
            </w:pPr>
            <w:r>
              <w:rPr>
                <w:color w:val="000000"/>
              </w:rPr>
              <w:t>Il pose ensuite des questions visant à susciter des réactions verbales et non verbales indiquant que la personne ment, tel qu’indiqué ci-dessous.</w:t>
            </w:r>
          </w:p>
        </w:tc>
      </w:tr>
      <w:tr w:rsidR="000D13BB" w:rsidRPr="00816956" w14:paraId="59940FEF" w14:textId="77777777" w:rsidTr="34F08CCD">
        <w:tc>
          <w:tcPr>
            <w:tcW w:w="2988" w:type="dxa"/>
          </w:tcPr>
          <w:p w14:paraId="4DA79112" w14:textId="1463A258" w:rsidR="000D13BB" w:rsidRPr="00816956" w:rsidRDefault="00816956" w:rsidP="000D13BB">
            <w:pPr>
              <w:pStyle w:val="ATABody"/>
              <w:widowControl w:val="0"/>
            </w:pPr>
            <w:r>
              <w:rPr>
                <w:rStyle w:val="Strong"/>
                <w:color w:val="000000"/>
              </w:rPr>
              <w:t>Confrontation positive</w:t>
            </w:r>
          </w:p>
        </w:tc>
        <w:tc>
          <w:tcPr>
            <w:tcW w:w="6588" w:type="dxa"/>
          </w:tcPr>
          <w:p w14:paraId="1EF28990" w14:textId="2240B232" w:rsidR="000D13BB" w:rsidRPr="00816956" w:rsidRDefault="000D13BB" w:rsidP="00816956">
            <w:pPr>
              <w:pStyle w:val="ATABody"/>
              <w:widowControl w:val="0"/>
            </w:pPr>
            <w:r>
              <w:rPr>
                <w:color w:val="000000"/>
              </w:rPr>
              <w:t xml:space="preserve">L'enquêteur dit au suspect qu’il dispose de suffisamment d'éléments de preuve indiquant qu’il est coupable.  </w:t>
            </w:r>
          </w:p>
        </w:tc>
      </w:tr>
      <w:tr w:rsidR="000D13BB" w:rsidRPr="00816956" w14:paraId="01E9924E" w14:textId="77777777" w:rsidTr="34F08CCD">
        <w:tc>
          <w:tcPr>
            <w:tcW w:w="2988" w:type="dxa"/>
          </w:tcPr>
          <w:p w14:paraId="414972B8" w14:textId="3A33CE47" w:rsidR="000D13BB" w:rsidRPr="00816956" w:rsidRDefault="00816956" w:rsidP="000D13BB">
            <w:pPr>
              <w:pStyle w:val="ATABody"/>
              <w:widowControl w:val="0"/>
            </w:pPr>
            <w:r>
              <w:rPr>
                <w:rStyle w:val="Strong"/>
                <w:color w:val="000000"/>
              </w:rPr>
              <w:t>Élaboration d’un thème</w:t>
            </w:r>
          </w:p>
        </w:tc>
        <w:tc>
          <w:tcPr>
            <w:tcW w:w="6588" w:type="dxa"/>
          </w:tcPr>
          <w:p w14:paraId="39C2D170" w14:textId="140883B6" w:rsidR="000D13BB" w:rsidRPr="00816956" w:rsidRDefault="00816956" w:rsidP="00816956">
            <w:pPr>
              <w:pStyle w:val="ATABody"/>
              <w:widowControl w:val="0"/>
              <w:rPr>
                <w:color w:val="000000"/>
              </w:rPr>
            </w:pPr>
            <w:r>
              <w:rPr>
                <w:color w:val="000000"/>
              </w:rPr>
              <w:t>L’enquêteur fait porter la responsabilité morale à une personne fictive pour écarter le suspect du scénario et essayer de produire un monologue de sympathie morale.</w:t>
            </w:r>
          </w:p>
        </w:tc>
      </w:tr>
      <w:tr w:rsidR="000D13BB" w:rsidRPr="00816956" w14:paraId="56D1091E" w14:textId="77777777" w:rsidTr="34F08CCD">
        <w:tc>
          <w:tcPr>
            <w:tcW w:w="2988" w:type="dxa"/>
          </w:tcPr>
          <w:p w14:paraId="029E3453" w14:textId="100761AB" w:rsidR="000D13BB" w:rsidRPr="00816956" w:rsidRDefault="00816956" w:rsidP="000D13BB">
            <w:pPr>
              <w:pStyle w:val="ATABody"/>
              <w:widowControl w:val="0"/>
              <w:rPr>
                <w:rStyle w:val="Strong"/>
                <w:rFonts w:eastAsia="Arial Unicode MS"/>
                <w:color w:val="000000"/>
              </w:rPr>
            </w:pPr>
            <w:r>
              <w:rPr>
                <w:rStyle w:val="Strong"/>
                <w:color w:val="000000"/>
              </w:rPr>
              <w:t>Réaction aux dénégations</w:t>
            </w:r>
          </w:p>
        </w:tc>
        <w:tc>
          <w:tcPr>
            <w:tcW w:w="6588" w:type="dxa"/>
          </w:tcPr>
          <w:p w14:paraId="0A4A133F" w14:textId="6304157B" w:rsidR="000D13BB" w:rsidRPr="00816956" w:rsidRDefault="00816956" w:rsidP="005D7E05">
            <w:pPr>
              <w:pStyle w:val="ATABody"/>
              <w:widowControl w:val="0"/>
              <w:rPr>
                <w:color w:val="000000"/>
              </w:rPr>
            </w:pPr>
            <w:r>
              <w:rPr>
                <w:color w:val="000000"/>
              </w:rPr>
              <w:t>L'enquêteur n’autorise pas le suspect à parler lorsque celui-ci le demande, car il niera probablement les faits. Un suspect innocent aura tendance à nier rapidement les faits sans demander la permission de parler.</w:t>
            </w:r>
          </w:p>
        </w:tc>
      </w:tr>
      <w:tr w:rsidR="000D13BB" w:rsidRPr="00816956" w14:paraId="33D30119" w14:textId="77777777" w:rsidTr="34F08CCD">
        <w:tc>
          <w:tcPr>
            <w:tcW w:w="2988" w:type="dxa"/>
          </w:tcPr>
          <w:p w14:paraId="11C16C5C" w14:textId="7AF84CD6" w:rsidR="000D13BB" w:rsidRPr="00816956" w:rsidRDefault="000D13BB" w:rsidP="000D13BB">
            <w:pPr>
              <w:pStyle w:val="ATABody"/>
              <w:widowControl w:val="0"/>
              <w:rPr>
                <w:rStyle w:val="Strong"/>
                <w:rFonts w:eastAsia="Arial Unicode MS"/>
                <w:color w:val="000000"/>
              </w:rPr>
            </w:pPr>
            <w:r>
              <w:rPr>
                <w:rStyle w:val="Strong"/>
                <w:color w:val="000000"/>
              </w:rPr>
              <w:t>Réaction aux objections</w:t>
            </w:r>
          </w:p>
        </w:tc>
        <w:tc>
          <w:tcPr>
            <w:tcW w:w="6588" w:type="dxa"/>
          </w:tcPr>
          <w:p w14:paraId="4466B8F9" w14:textId="3357CFD3" w:rsidR="000D13BB" w:rsidRPr="00816956" w:rsidRDefault="00816956" w:rsidP="00816956">
            <w:pPr>
              <w:pStyle w:val="ATABody"/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En général, les suspects coupables clameront qu’ils sont innocents et proposeront des objections pour étayer leurs affirmations. Plutôt que d'argumenter avec le suspect, </w:t>
            </w:r>
            <w:r>
              <w:rPr>
                <w:color w:val="000000"/>
              </w:rPr>
              <w:lastRenderedPageBreak/>
              <w:t>l'enquêteur acceptera ces affirmations comme si elles étaient vraies.</w:t>
            </w:r>
          </w:p>
        </w:tc>
      </w:tr>
      <w:tr w:rsidR="000D13BB" w:rsidRPr="00816956" w14:paraId="0AA77E07" w14:textId="77777777" w:rsidTr="34F08CCD">
        <w:tc>
          <w:tcPr>
            <w:tcW w:w="2988" w:type="dxa"/>
          </w:tcPr>
          <w:p w14:paraId="4C7AFA52" w14:textId="05CEA2EB" w:rsidR="000D13BB" w:rsidRPr="00816956" w:rsidRDefault="000D13BB" w:rsidP="000D13BB">
            <w:pPr>
              <w:pStyle w:val="ATABody"/>
              <w:widowControl w:val="0"/>
              <w:rPr>
                <w:rStyle w:val="Strong"/>
                <w:rFonts w:eastAsia="Arial Unicode MS"/>
                <w:color w:val="000000"/>
              </w:rPr>
            </w:pPr>
            <w:r>
              <w:rPr>
                <w:rStyle w:val="Strong"/>
                <w:color w:val="000000"/>
              </w:rPr>
              <w:lastRenderedPageBreak/>
              <w:t>Attirer et retenir l’attention du suspect</w:t>
            </w:r>
          </w:p>
        </w:tc>
        <w:tc>
          <w:tcPr>
            <w:tcW w:w="6588" w:type="dxa"/>
          </w:tcPr>
          <w:p w14:paraId="24E1EF56" w14:textId="65B58BB5" w:rsidR="000D13BB" w:rsidRPr="00816956" w:rsidRDefault="00816956" w:rsidP="005D7E05">
            <w:pPr>
              <w:pStyle w:val="ATABody"/>
              <w:widowControl w:val="0"/>
              <w:rPr>
                <w:color w:val="000000"/>
              </w:rPr>
            </w:pPr>
            <w:r>
              <w:rPr>
                <w:color w:val="000000"/>
              </w:rPr>
              <w:t>L’enquêteur attire l’attention du suspect sur certains thèmes qu’il présentera plutôt que sur les sanctions pénales auxquelles le suspect est passible.</w:t>
            </w:r>
          </w:p>
        </w:tc>
      </w:tr>
      <w:tr w:rsidR="000D13BB" w:rsidRPr="00816956" w14:paraId="41DA66B3" w14:textId="77777777" w:rsidTr="34F08CCD">
        <w:tc>
          <w:tcPr>
            <w:tcW w:w="2988" w:type="dxa"/>
          </w:tcPr>
          <w:p w14:paraId="6A0DA3B0" w14:textId="769EE238" w:rsidR="000D13BB" w:rsidRPr="00816956" w:rsidRDefault="000D13BB" w:rsidP="000D13BB">
            <w:pPr>
              <w:shd w:val="clear" w:color="auto" w:fill="FFFFFF"/>
              <w:spacing w:before="100" w:beforeAutospacing="1" w:afterAutospacing="1"/>
              <w:rPr>
                <w:rStyle w:val="Strong"/>
                <w:rFonts w:ascii="Cambria" w:hAnsi="Cambria"/>
                <w:b w:val="0"/>
                <w:bCs w:val="0"/>
                <w:color w:val="000000"/>
              </w:rPr>
            </w:pPr>
            <w:r>
              <w:rPr>
                <w:rStyle w:val="Strong"/>
                <w:rFonts w:ascii="Cambria" w:hAnsi="Cambria"/>
                <w:color w:val="000000"/>
              </w:rPr>
              <w:t>Réagir à la passivité du suspect</w:t>
            </w:r>
          </w:p>
        </w:tc>
        <w:tc>
          <w:tcPr>
            <w:tcW w:w="6588" w:type="dxa"/>
          </w:tcPr>
          <w:p w14:paraId="284D8B01" w14:textId="5C400215" w:rsidR="000D13BB" w:rsidRPr="00816956" w:rsidRDefault="000D13BB" w:rsidP="005D7E05">
            <w:pPr>
              <w:pStyle w:val="ATABody"/>
              <w:widowControl w:val="0"/>
              <w:rPr>
                <w:color w:val="000000"/>
              </w:rPr>
            </w:pPr>
            <w:r>
              <w:rPr>
                <w:color w:val="000000"/>
              </w:rPr>
              <w:t>L'enquêteur intensifient les thèmes présentés et se concentre sur les motivations et les justifications du suspect. L'enquêteur continue à faire preuve de sympathie tout en encourageant le suspect à dire la vérité.</w:t>
            </w:r>
          </w:p>
        </w:tc>
      </w:tr>
      <w:tr w:rsidR="000D13BB" w:rsidRPr="00816956" w14:paraId="7374F109" w14:textId="77777777" w:rsidTr="34F08CCD">
        <w:tc>
          <w:tcPr>
            <w:tcW w:w="2988" w:type="dxa"/>
          </w:tcPr>
          <w:p w14:paraId="6594FCAB" w14:textId="3DA8DCC9" w:rsidR="000D13BB" w:rsidRPr="00816956" w:rsidRDefault="000D13BB" w:rsidP="000D13BB">
            <w:pPr>
              <w:shd w:val="clear" w:color="auto" w:fill="FFFFFF"/>
              <w:spacing w:before="100" w:beforeAutospacing="1" w:afterAutospacing="1"/>
              <w:rPr>
                <w:rStyle w:val="Strong"/>
                <w:rFonts w:ascii="Cambria" w:eastAsia="Arial Unicode MS" w:hAnsi="Cambria"/>
                <w:color w:val="000000"/>
              </w:rPr>
            </w:pPr>
            <w:r>
              <w:rPr>
                <w:rStyle w:val="Strong"/>
                <w:rFonts w:ascii="Cambria" w:hAnsi="Cambria"/>
                <w:color w:val="000000"/>
              </w:rPr>
              <w:t>Présenter une question sous un angle différent</w:t>
            </w:r>
          </w:p>
        </w:tc>
        <w:tc>
          <w:tcPr>
            <w:tcW w:w="6588" w:type="dxa"/>
          </w:tcPr>
          <w:p w14:paraId="1FAE0EA7" w14:textId="40D0C85D" w:rsidR="000D13BB" w:rsidRPr="00816956" w:rsidRDefault="005D7E05" w:rsidP="005D7E05">
            <w:pPr>
              <w:pStyle w:val="ATABody"/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L’enquêteur pose au moins deux questions formulées de manière à faire ressortir deux choix clairement opposés. Exemple : « Michael, c'est la première fois que tu es impliqué dans ce genre </w:t>
            </w:r>
            <w:proofErr w:type="gramStart"/>
            <w:r>
              <w:rPr>
                <w:color w:val="000000"/>
              </w:rPr>
              <w:t>chose?</w:t>
            </w:r>
            <w:proofErr w:type="gramEnd"/>
            <w:r>
              <w:rPr>
                <w:color w:val="000000"/>
              </w:rPr>
              <w:t> » ou « Est-ce que cela est arrivé à d'autres occasions ? »</w:t>
            </w:r>
          </w:p>
        </w:tc>
      </w:tr>
      <w:tr w:rsidR="00816956" w:rsidRPr="00816956" w14:paraId="5B13B78B" w14:textId="77777777" w:rsidTr="34F08CCD">
        <w:tc>
          <w:tcPr>
            <w:tcW w:w="2988" w:type="dxa"/>
          </w:tcPr>
          <w:p w14:paraId="50FF6BDF" w14:textId="2196CA8A" w:rsidR="00816956" w:rsidRPr="00816956" w:rsidRDefault="00816956" w:rsidP="000D13BB">
            <w:pPr>
              <w:shd w:val="clear" w:color="auto" w:fill="FFFFFF"/>
              <w:spacing w:before="100" w:beforeAutospacing="1" w:afterAutospacing="1"/>
              <w:rPr>
                <w:rStyle w:val="Strong"/>
                <w:rFonts w:ascii="Cambria" w:eastAsia="Arial Unicode MS" w:hAnsi="Cambria"/>
                <w:color w:val="000000"/>
              </w:rPr>
            </w:pPr>
            <w:r>
              <w:rPr>
                <w:rStyle w:val="Strong"/>
                <w:rFonts w:ascii="Cambria" w:hAnsi="Cambria"/>
                <w:color w:val="000000"/>
              </w:rPr>
              <w:t>Demander au suspect de raconter divers détails des faits</w:t>
            </w:r>
          </w:p>
        </w:tc>
        <w:tc>
          <w:tcPr>
            <w:tcW w:w="6588" w:type="dxa"/>
          </w:tcPr>
          <w:p w14:paraId="7A1CF9A9" w14:textId="77777777" w:rsidR="00816956" w:rsidRDefault="00816956" w:rsidP="005D7E05">
            <w:pPr>
              <w:pStyle w:val="ATABody"/>
              <w:widowControl w:val="0"/>
              <w:rPr>
                <w:color w:val="000000"/>
              </w:rPr>
            </w:pPr>
            <w:r>
              <w:rPr>
                <w:color w:val="000000"/>
              </w:rPr>
              <w:t>Une fois que le suspect a accepté l’un des angles présentés et qu’il finit par avouer sa culpabilité, l'enquêteur revient sur certaines omissions et demande des précisions sur ces circonstances.</w:t>
            </w:r>
          </w:p>
          <w:p w14:paraId="71DA3442" w14:textId="352F7EB7" w:rsidR="00A21342" w:rsidRPr="00816956" w:rsidRDefault="00A21342" w:rsidP="005D7E05">
            <w:pPr>
              <w:pStyle w:val="ATABody"/>
              <w:widowControl w:val="0"/>
              <w:rPr>
                <w:color w:val="000000"/>
              </w:rPr>
            </w:pPr>
          </w:p>
        </w:tc>
      </w:tr>
      <w:tr w:rsidR="00816956" w:rsidRPr="00816956" w14:paraId="5A124442" w14:textId="77777777" w:rsidTr="34F08CCD">
        <w:tc>
          <w:tcPr>
            <w:tcW w:w="2988" w:type="dxa"/>
          </w:tcPr>
          <w:p w14:paraId="07BAA093" w14:textId="46689B8F" w:rsidR="00816956" w:rsidRPr="00816956" w:rsidRDefault="00816956" w:rsidP="000D13BB">
            <w:pPr>
              <w:shd w:val="clear" w:color="auto" w:fill="FFFFFF"/>
              <w:spacing w:before="100" w:beforeAutospacing="1" w:afterAutospacing="1"/>
              <w:rPr>
                <w:rStyle w:val="Strong"/>
                <w:rFonts w:ascii="Cambria" w:eastAsia="Arial Unicode MS" w:hAnsi="Cambria"/>
                <w:color w:val="000000"/>
              </w:rPr>
            </w:pPr>
            <w:r>
              <w:rPr>
                <w:rStyle w:val="Strong"/>
                <w:rFonts w:ascii="Cambria" w:hAnsi="Cambria"/>
                <w:color w:val="000000"/>
              </w:rPr>
              <w:t>Convertir des aveux formulés oralement en aveux écrits</w:t>
            </w:r>
          </w:p>
        </w:tc>
        <w:tc>
          <w:tcPr>
            <w:tcW w:w="6588" w:type="dxa"/>
          </w:tcPr>
          <w:p w14:paraId="1DAEE84B" w14:textId="33FFBFEE" w:rsidR="00816956" w:rsidRPr="00816956" w:rsidRDefault="00816956" w:rsidP="005D7E05">
            <w:pPr>
              <w:pStyle w:val="ATABody"/>
              <w:widowControl w:val="0"/>
              <w:rPr>
                <w:color w:val="000000"/>
              </w:rPr>
            </w:pPr>
            <w:r>
              <w:rPr>
                <w:color w:val="000000"/>
              </w:rPr>
              <w:t>L'enquêteur veille à œuvrer dans le cadre de la loi en lisant au suspect ses droits dans une langue qu’il comprend et en cherchant à mettre les aveux qu’il a formulés oralement sous forme écrite finale pour le procès-verbal.</w:t>
            </w:r>
          </w:p>
        </w:tc>
      </w:tr>
    </w:tbl>
    <w:p w14:paraId="0DBD0425" w14:textId="7D10405E" w:rsidR="00376E48" w:rsidRDefault="00376E48" w:rsidP="000D13BB">
      <w:pPr>
        <w:shd w:val="clear" w:color="auto" w:fill="FFFFFF"/>
        <w:spacing w:before="100" w:beforeAutospacing="1" w:afterAutospacing="1"/>
        <w:rPr>
          <w:rFonts w:ascii="Helvetica" w:hAnsi="Helvetica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16956" w:rsidRPr="005D7E05" w14:paraId="7ADF3598" w14:textId="77777777" w:rsidTr="00816956">
        <w:tc>
          <w:tcPr>
            <w:tcW w:w="9576" w:type="dxa"/>
          </w:tcPr>
          <w:p w14:paraId="23868669" w14:textId="09240856" w:rsidR="00816956" w:rsidRPr="005D7E05" w:rsidRDefault="00816956" w:rsidP="000D13BB">
            <w:pPr>
              <w:spacing w:before="100" w:beforeAutospacing="1" w:afterAutospacing="1"/>
              <w:rPr>
                <w:rFonts w:ascii="Cambria" w:hAnsi="Cambria"/>
                <w:b/>
                <w:color w:val="000000"/>
              </w:rPr>
            </w:pPr>
            <w:r>
              <w:rPr>
                <w:rFonts w:ascii="Cambria" w:hAnsi="Cambria"/>
                <w:b/>
                <w:color w:val="000000"/>
              </w:rPr>
              <w:t>Avertissement</w:t>
            </w:r>
          </w:p>
        </w:tc>
      </w:tr>
      <w:tr w:rsidR="00816956" w:rsidRPr="005D7E05" w14:paraId="14868EE1" w14:textId="77777777" w:rsidTr="00816956">
        <w:tc>
          <w:tcPr>
            <w:tcW w:w="9576" w:type="dxa"/>
          </w:tcPr>
          <w:p w14:paraId="6018050C" w14:textId="26C220C5" w:rsidR="00816956" w:rsidRPr="005D7E05" w:rsidRDefault="00816956" w:rsidP="005D7E05">
            <w:pPr>
              <w:pStyle w:val="ListParagraph"/>
              <w:numPr>
                <w:ilvl w:val="0"/>
                <w:numId w:val="37"/>
              </w:numPr>
              <w:rPr>
                <w:rFonts w:ascii="Cambria" w:hAnsi="Cambria"/>
                <w:color w:val="000000"/>
              </w:rPr>
            </w:pPr>
            <w:proofErr w:type="gramStart"/>
            <w:r>
              <w:rPr>
                <w:rFonts w:ascii="Cambria" w:hAnsi="Cambria"/>
                <w:color w:val="000000"/>
              </w:rPr>
              <w:t>Un suspects</w:t>
            </w:r>
            <w:proofErr w:type="gramEnd"/>
            <w:r>
              <w:rPr>
                <w:rFonts w:ascii="Cambria" w:hAnsi="Cambria"/>
                <w:color w:val="000000"/>
              </w:rPr>
              <w:t xml:space="preserve"> est plus susceptible de signer de faux aveux lorsqu'il est privé de ses droits ou qu’il est soumis à un interrogatoire excessivement long. </w:t>
            </w:r>
          </w:p>
        </w:tc>
      </w:tr>
      <w:tr w:rsidR="00816956" w:rsidRPr="005D7E05" w14:paraId="6D2B05A6" w14:textId="77777777" w:rsidTr="00D22435">
        <w:tc>
          <w:tcPr>
            <w:tcW w:w="9576" w:type="dxa"/>
            <w:tcBorders>
              <w:bottom w:val="single" w:sz="4" w:space="0" w:color="auto"/>
            </w:tcBorders>
          </w:tcPr>
          <w:p w14:paraId="61E36F20" w14:textId="068DDB4A" w:rsidR="00816956" w:rsidRPr="005D7E05" w:rsidRDefault="00816956" w:rsidP="005D7E05">
            <w:pPr>
              <w:pStyle w:val="ListParagraph"/>
              <w:numPr>
                <w:ilvl w:val="0"/>
                <w:numId w:val="37"/>
              </w:numPr>
              <w:shd w:val="clear" w:color="auto" w:fill="FFFFFF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Il y a </w:t>
            </w:r>
            <w:r w:rsidRPr="00C94FEA">
              <w:rPr>
                <w:rFonts w:ascii="Cambria" w:hAnsi="Cambria"/>
                <w:i/>
                <w:iCs/>
                <w:color w:val="000000"/>
              </w:rPr>
              <w:t>coercition</w:t>
            </w:r>
            <w:r>
              <w:rPr>
                <w:rFonts w:ascii="Cambria" w:hAnsi="Cambria"/>
                <w:color w:val="000000"/>
              </w:rPr>
              <w:t xml:space="preserve"> lorsque les policiers emploient des tactiques coercitives (ex : interrogatoires prolongés, privation de sommeil et accusations de culpabilité) ou lorsqu’ils mentent sur les preuves dont ils disposent.</w:t>
            </w:r>
          </w:p>
        </w:tc>
      </w:tr>
      <w:tr w:rsidR="00816956" w:rsidRPr="005D7E05" w14:paraId="543EC5CA" w14:textId="77777777" w:rsidTr="00D22435">
        <w:tc>
          <w:tcPr>
            <w:tcW w:w="9576" w:type="dxa"/>
            <w:tcBorders>
              <w:bottom w:val="single" w:sz="4" w:space="0" w:color="auto"/>
            </w:tcBorders>
          </w:tcPr>
          <w:p w14:paraId="00DCB2B5" w14:textId="77777777" w:rsidR="000273F9" w:rsidRDefault="00816956" w:rsidP="005D7E05">
            <w:pPr>
              <w:pStyle w:val="ListParagraph"/>
              <w:numPr>
                <w:ilvl w:val="0"/>
                <w:numId w:val="37"/>
              </w:numPr>
              <w:shd w:val="clear" w:color="auto" w:fill="FFFFFF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Il y a </w:t>
            </w:r>
            <w:r>
              <w:rPr>
                <w:rFonts w:ascii="Cambria" w:hAnsi="Cambria"/>
                <w:i/>
                <w:iCs/>
                <w:color w:val="000000"/>
              </w:rPr>
              <w:t>erreur de contamination</w:t>
            </w:r>
            <w:r>
              <w:rPr>
                <w:rFonts w:ascii="Cambria" w:hAnsi="Cambria"/>
                <w:color w:val="000000"/>
              </w:rPr>
              <w:t xml:space="preserve"> lorsque les policiers contaminent le récit d'un suspect en falsifiant des aspects de l’histoire, en essayant de modifier la mémoire du suspect ou en influençant</w:t>
            </w:r>
          </w:p>
          <w:p w14:paraId="6163FF1C" w14:textId="61AF9BED" w:rsidR="00816956" w:rsidRPr="005D7E05" w:rsidRDefault="00816956" w:rsidP="00695B58">
            <w:pPr>
              <w:pStyle w:val="ListParagraph"/>
              <w:shd w:val="clear" w:color="auto" w:fill="FFFFFF"/>
              <w:ind w:left="360"/>
              <w:rPr>
                <w:rFonts w:ascii="Cambria" w:hAnsi="Cambria"/>
                <w:color w:val="000000"/>
              </w:rPr>
            </w:pPr>
            <w:proofErr w:type="gramStart"/>
            <w:r>
              <w:rPr>
                <w:rFonts w:ascii="Cambria" w:hAnsi="Cambria"/>
                <w:color w:val="000000"/>
              </w:rPr>
              <w:t>le</w:t>
            </w:r>
            <w:proofErr w:type="gramEnd"/>
            <w:r>
              <w:rPr>
                <w:rFonts w:ascii="Cambria" w:hAnsi="Cambria"/>
                <w:color w:val="000000"/>
              </w:rPr>
              <w:t xml:space="preserve"> récit de ce dernier par le biais de questions suggestives.</w:t>
            </w:r>
          </w:p>
        </w:tc>
      </w:tr>
    </w:tbl>
    <w:p w14:paraId="162C172D" w14:textId="54D1516C" w:rsidR="007A0BE8" w:rsidRPr="00A47176" w:rsidRDefault="007A0BE8" w:rsidP="00A47176">
      <w:pPr>
        <w:rPr>
          <w:rFonts w:ascii="Cambria" w:hAnsi="Cambria"/>
          <w:color w:val="262626" w:themeColor="text1" w:themeTint="D9"/>
          <w:szCs w:val="20"/>
        </w:rPr>
      </w:pPr>
    </w:p>
    <w:sectPr w:rsidR="007A0BE8" w:rsidRPr="00A47176" w:rsidSect="00D17B49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F1FA8" w14:textId="77777777" w:rsidR="00956D17" w:rsidRDefault="00956D17" w:rsidP="00C82114">
      <w:r>
        <w:separator/>
      </w:r>
    </w:p>
  </w:endnote>
  <w:endnote w:type="continuationSeparator" w:id="0">
    <w:p w14:paraId="36B3B85F" w14:textId="77777777" w:rsidR="00956D17" w:rsidRDefault="00956D17" w:rsidP="00C82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100"/>
      <w:gridCol w:w="1260"/>
    </w:tblGrid>
    <w:tr w:rsidR="00816956" w:rsidRPr="007C1E89" w14:paraId="6ECA9A9A" w14:textId="77777777" w:rsidTr="61EE69D4">
      <w:tc>
        <w:tcPr>
          <w:tcW w:w="8100" w:type="dxa"/>
          <w:shd w:val="clear" w:color="auto" w:fill="auto"/>
        </w:tcPr>
        <w:p w14:paraId="6ECA9A98" w14:textId="780E9F62" w:rsidR="00816956" w:rsidRPr="007931F8" w:rsidRDefault="61EE69D4" w:rsidP="004D0FE9">
          <w:pPr>
            <w:pStyle w:val="ATAFooter"/>
            <w:rPr>
              <w:rStyle w:val="ATAFooterChar"/>
              <w:rFonts w:eastAsia="Arial Unicode MS"/>
              <w:color w:val="000000" w:themeColor="text1"/>
              <w:lang w:val="en-US"/>
            </w:rPr>
          </w:pPr>
          <w:r w:rsidRPr="007931F8">
            <w:rPr>
              <w:color w:val="000000" w:themeColor="text1"/>
              <w:lang w:val="en-US"/>
            </w:rPr>
            <w:t>Interdicting Terrorist Activities (ITA) v5.00</w:t>
          </w:r>
        </w:p>
      </w:tc>
      <w:tc>
        <w:tcPr>
          <w:tcW w:w="1260" w:type="dxa"/>
          <w:shd w:val="clear" w:color="auto" w:fill="auto"/>
        </w:tcPr>
        <w:p w14:paraId="6ECA9A99" w14:textId="6E5439B1" w:rsidR="00816956" w:rsidRPr="00F16863" w:rsidRDefault="00816956" w:rsidP="0017757C">
          <w:pPr>
            <w:pStyle w:val="ATAFooter"/>
            <w:jc w:val="right"/>
            <w:rPr>
              <w:szCs w:val="18"/>
            </w:rPr>
          </w:pPr>
          <w:r>
            <w:rPr>
              <w:rStyle w:val="ATAFooterChar"/>
            </w:rPr>
            <w:t xml:space="preserve">Page </w:t>
          </w:r>
          <w:r w:rsidRPr="00F16863">
            <w:rPr>
              <w:rStyle w:val="ATAFooterChar"/>
              <w:rFonts w:eastAsia="Arial Unicode MS"/>
            </w:rPr>
            <w:fldChar w:fldCharType="begin"/>
          </w:r>
          <w:r w:rsidRPr="00F16863">
            <w:rPr>
              <w:rStyle w:val="ATAFooterChar"/>
              <w:rFonts w:eastAsia="Arial Unicode MS"/>
            </w:rPr>
            <w:instrText xml:space="preserve"> PAGE </w:instrText>
          </w:r>
          <w:r w:rsidRPr="00F16863">
            <w:rPr>
              <w:rStyle w:val="ATAFooterChar"/>
              <w:rFonts w:eastAsia="Arial Unicode MS"/>
            </w:rPr>
            <w:fldChar w:fldCharType="separate"/>
          </w:r>
          <w:r w:rsidR="009B4542">
            <w:rPr>
              <w:rStyle w:val="ATAFooterChar"/>
              <w:rFonts w:eastAsia="Arial Unicode MS"/>
            </w:rPr>
            <w:t>2</w:t>
          </w:r>
          <w:r w:rsidRPr="00F16863">
            <w:rPr>
              <w:rStyle w:val="ATAFooterChar"/>
              <w:rFonts w:eastAsia="Arial Unicode MS"/>
            </w:rPr>
            <w:fldChar w:fldCharType="end"/>
          </w:r>
          <w:r w:rsidR="00915AB0">
            <w:rPr>
              <w:rStyle w:val="ATAFooterChar"/>
              <w:rFonts w:eastAsia="Arial Unicode MS"/>
            </w:rPr>
            <w:t xml:space="preserve"> of </w:t>
          </w:r>
          <w:r w:rsidRPr="00F16863">
            <w:rPr>
              <w:rStyle w:val="ATAFooterChar"/>
              <w:rFonts w:eastAsia="Arial Unicode MS"/>
            </w:rPr>
            <w:fldChar w:fldCharType="begin"/>
          </w:r>
          <w:r w:rsidRPr="00F16863">
            <w:rPr>
              <w:rStyle w:val="ATAFooterChar"/>
              <w:rFonts w:eastAsia="Arial Unicode MS"/>
            </w:rPr>
            <w:instrText xml:space="preserve"> NUMPAGES  \# "0"  \* MERGEFORMAT </w:instrText>
          </w:r>
          <w:r w:rsidRPr="00F16863">
            <w:rPr>
              <w:rStyle w:val="ATAFooterChar"/>
              <w:rFonts w:eastAsia="Arial Unicode MS"/>
            </w:rPr>
            <w:fldChar w:fldCharType="separate"/>
          </w:r>
          <w:r w:rsidR="009B4542">
            <w:rPr>
              <w:rStyle w:val="ATAFooterChar"/>
              <w:rFonts w:eastAsia="Arial Unicode MS"/>
            </w:rPr>
            <w:t>3</w:t>
          </w:r>
          <w:r w:rsidRPr="00F16863">
            <w:rPr>
              <w:rStyle w:val="ATAFooterChar"/>
              <w:rFonts w:eastAsia="Arial Unicode MS"/>
            </w:rPr>
            <w:fldChar w:fldCharType="end"/>
          </w:r>
        </w:p>
      </w:tc>
    </w:tr>
  </w:tbl>
  <w:p w14:paraId="6ECA9A9B" w14:textId="77777777" w:rsidR="00816956" w:rsidRPr="007931F8" w:rsidRDefault="00816956" w:rsidP="00423B24">
    <w:pPr>
      <w:tabs>
        <w:tab w:val="right" w:pos="8640"/>
      </w:tabs>
      <w:jc w:val="center"/>
      <w:rPr>
        <w:rFonts w:ascii="Arial" w:eastAsia="Arial Unicode MS" w:hAnsi="Arial" w:cs="Arial"/>
        <w:lang w:val="en-US"/>
      </w:rPr>
    </w:pPr>
    <w:r w:rsidRPr="007931F8">
      <w:rPr>
        <w:rFonts w:ascii="Arial" w:hAnsi="Arial"/>
        <w:b/>
        <w:sz w:val="18"/>
        <w:lang w:val="en-US"/>
      </w:rPr>
      <w:t>OFFICE OF ANTITERRORISM ASSISTANCE - FOR TRAINING PURPOSES ONLY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0AE25" w14:textId="77777777" w:rsidR="00956D17" w:rsidRDefault="00956D17" w:rsidP="00C82114">
      <w:r>
        <w:separator/>
      </w:r>
    </w:p>
  </w:footnote>
  <w:footnote w:type="continuationSeparator" w:id="0">
    <w:p w14:paraId="63D6305F" w14:textId="77777777" w:rsidR="00956D17" w:rsidRDefault="00956D17" w:rsidP="00C821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678"/>
      <w:gridCol w:w="4682"/>
    </w:tblGrid>
    <w:tr w:rsidR="00816956" w:rsidRPr="007931F8" w14:paraId="6ECA9A96" w14:textId="77777777" w:rsidTr="00F16863">
      <w:tc>
        <w:tcPr>
          <w:tcW w:w="4788" w:type="dxa"/>
          <w:shd w:val="clear" w:color="auto" w:fill="auto"/>
          <w:vAlign w:val="bottom"/>
        </w:tcPr>
        <w:p w14:paraId="6ECA9A94" w14:textId="6A8884E6" w:rsidR="00816956" w:rsidRPr="00456B51" w:rsidRDefault="00816956" w:rsidP="004D0FE9">
          <w:pPr>
            <w:pStyle w:val="ATAHeader"/>
          </w:pPr>
          <w:r>
            <w:t xml:space="preserve">Module </w:t>
          </w:r>
          <w:proofErr w:type="gramStart"/>
          <w:r>
            <w:t>14:</w:t>
          </w:r>
          <w:proofErr w:type="gramEnd"/>
          <w:r>
            <w:t xml:space="preserve"> Suspect</w:t>
          </w:r>
          <w:r w:rsidR="00915AB0">
            <w:t xml:space="preserve"> Interviews</w:t>
          </w:r>
        </w:p>
      </w:tc>
      <w:tc>
        <w:tcPr>
          <w:tcW w:w="4788" w:type="dxa"/>
          <w:shd w:val="clear" w:color="auto" w:fill="auto"/>
          <w:vAlign w:val="bottom"/>
        </w:tcPr>
        <w:p w14:paraId="6ECA9A95" w14:textId="376BE959" w:rsidR="00816956" w:rsidRPr="007931F8" w:rsidRDefault="00816956" w:rsidP="000D13BB">
          <w:pPr>
            <w:pStyle w:val="ATAHeader"/>
            <w:jc w:val="right"/>
            <w:rPr>
              <w:lang w:val="en-US"/>
            </w:rPr>
          </w:pPr>
          <w:r w:rsidRPr="007931F8">
            <w:rPr>
              <w:lang w:val="en-US"/>
            </w:rPr>
            <w:t>Workbook 14.2: Behavioral Analysis Interview</w:t>
          </w:r>
          <w:r w:rsidR="00B76D64">
            <w:rPr>
              <w:lang w:val="en-US"/>
            </w:rPr>
            <w:t xml:space="preserve"> Techniques</w:t>
          </w:r>
        </w:p>
      </w:tc>
    </w:tr>
  </w:tbl>
  <w:p w14:paraId="6ECA9A97" w14:textId="77777777" w:rsidR="00816956" w:rsidRPr="007931F8" w:rsidRDefault="00816956" w:rsidP="00264A72">
    <w:pPr>
      <w:pStyle w:val="ATABody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4D46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E97385"/>
    <w:multiLevelType w:val="hybridMultilevel"/>
    <w:tmpl w:val="B374F880"/>
    <w:lvl w:ilvl="0" w:tplc="F3D4C352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02DC7033"/>
    <w:multiLevelType w:val="hybridMultilevel"/>
    <w:tmpl w:val="62223FF6"/>
    <w:lvl w:ilvl="0" w:tplc="A64E72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D5E1D"/>
    <w:multiLevelType w:val="hybridMultilevel"/>
    <w:tmpl w:val="D946F082"/>
    <w:lvl w:ilvl="0" w:tplc="48C644AC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4" w15:restartNumberingAfterBreak="0">
    <w:nsid w:val="1ECF272D"/>
    <w:multiLevelType w:val="hybridMultilevel"/>
    <w:tmpl w:val="24320816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3916EE"/>
    <w:multiLevelType w:val="hybridMultilevel"/>
    <w:tmpl w:val="9C82BE92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C56ABE"/>
    <w:multiLevelType w:val="hybridMultilevel"/>
    <w:tmpl w:val="8B22FC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317650"/>
    <w:multiLevelType w:val="hybridMultilevel"/>
    <w:tmpl w:val="6634324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067DE5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9" w15:restartNumberingAfterBreak="0">
    <w:nsid w:val="378A6407"/>
    <w:multiLevelType w:val="hybridMultilevel"/>
    <w:tmpl w:val="349EF234"/>
    <w:lvl w:ilvl="0" w:tplc="01600250">
      <w:start w:val="1"/>
      <w:numFmt w:val="bullet"/>
      <w:lvlText w:val="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CF25AAF"/>
    <w:multiLevelType w:val="hybridMultilevel"/>
    <w:tmpl w:val="4CC69EA2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D9C593F"/>
    <w:multiLevelType w:val="hybridMultilevel"/>
    <w:tmpl w:val="1C72C1B8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0F12683"/>
    <w:multiLevelType w:val="hybridMultilevel"/>
    <w:tmpl w:val="8D20762A"/>
    <w:lvl w:ilvl="0" w:tplc="9CD2AF60">
      <w:start w:val="1"/>
      <w:numFmt w:val="bullet"/>
      <w:pStyle w:val="ATABodyBulletLevel02"/>
      <w:lvlText w:val=""/>
      <w:lvlJc w:val="left"/>
      <w:pPr>
        <w:ind w:left="1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6" w:hanging="360"/>
      </w:pPr>
      <w:rPr>
        <w:rFonts w:ascii="Wingdings" w:hAnsi="Wingdings" w:hint="default"/>
      </w:rPr>
    </w:lvl>
  </w:abstractNum>
  <w:abstractNum w:abstractNumId="13" w15:restartNumberingAfterBreak="0">
    <w:nsid w:val="419C3B45"/>
    <w:multiLevelType w:val="hybridMultilevel"/>
    <w:tmpl w:val="2C9227B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82B5835"/>
    <w:multiLevelType w:val="hybridMultilevel"/>
    <w:tmpl w:val="49441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861E12"/>
    <w:multiLevelType w:val="hybridMultilevel"/>
    <w:tmpl w:val="80DE26B0"/>
    <w:lvl w:ilvl="0" w:tplc="DD70A4AA">
      <w:start w:val="1"/>
      <w:numFmt w:val="decimal"/>
      <w:pStyle w:val="ATANumLevel01BodySlide"/>
      <w:lvlText w:val="%1."/>
      <w:lvlJc w:val="left"/>
      <w:pPr>
        <w:ind w:left="389" w:hanging="360"/>
      </w:pPr>
    </w:lvl>
    <w:lvl w:ilvl="1" w:tplc="04090019">
      <w:start w:val="1"/>
      <w:numFmt w:val="lowerLetter"/>
      <w:lvlText w:val="%2."/>
      <w:lvlJc w:val="left"/>
      <w:pPr>
        <w:ind w:left="1109" w:hanging="360"/>
      </w:pPr>
    </w:lvl>
    <w:lvl w:ilvl="2" w:tplc="0409001B">
      <w:start w:val="1"/>
      <w:numFmt w:val="lowerRoman"/>
      <w:lvlText w:val="%3."/>
      <w:lvlJc w:val="right"/>
      <w:pPr>
        <w:ind w:left="1829" w:hanging="180"/>
      </w:pPr>
    </w:lvl>
    <w:lvl w:ilvl="3" w:tplc="0409000F">
      <w:start w:val="1"/>
      <w:numFmt w:val="decimal"/>
      <w:lvlText w:val="%4."/>
      <w:lvlJc w:val="left"/>
      <w:pPr>
        <w:ind w:left="2549" w:hanging="360"/>
      </w:pPr>
    </w:lvl>
    <w:lvl w:ilvl="4" w:tplc="04090019">
      <w:start w:val="1"/>
      <w:numFmt w:val="lowerLetter"/>
      <w:lvlText w:val="%5."/>
      <w:lvlJc w:val="left"/>
      <w:pPr>
        <w:ind w:left="3269" w:hanging="360"/>
      </w:pPr>
    </w:lvl>
    <w:lvl w:ilvl="5" w:tplc="0409001B">
      <w:start w:val="1"/>
      <w:numFmt w:val="lowerRoman"/>
      <w:lvlText w:val="%6."/>
      <w:lvlJc w:val="right"/>
      <w:pPr>
        <w:ind w:left="3989" w:hanging="180"/>
      </w:pPr>
    </w:lvl>
    <w:lvl w:ilvl="6" w:tplc="0409000F">
      <w:start w:val="1"/>
      <w:numFmt w:val="decimal"/>
      <w:lvlText w:val="%7."/>
      <w:lvlJc w:val="left"/>
      <w:pPr>
        <w:ind w:left="4709" w:hanging="360"/>
      </w:pPr>
    </w:lvl>
    <w:lvl w:ilvl="7" w:tplc="04090019">
      <w:start w:val="1"/>
      <w:numFmt w:val="lowerLetter"/>
      <w:lvlText w:val="%8."/>
      <w:lvlJc w:val="left"/>
      <w:pPr>
        <w:ind w:left="5429" w:hanging="360"/>
      </w:pPr>
    </w:lvl>
    <w:lvl w:ilvl="8" w:tplc="0409001B">
      <w:start w:val="1"/>
      <w:numFmt w:val="lowerRoman"/>
      <w:lvlText w:val="%9."/>
      <w:lvlJc w:val="right"/>
      <w:pPr>
        <w:ind w:left="6149" w:hanging="180"/>
      </w:pPr>
    </w:lvl>
  </w:abstractNum>
  <w:abstractNum w:abstractNumId="16" w15:restartNumberingAfterBreak="0">
    <w:nsid w:val="50F4758D"/>
    <w:multiLevelType w:val="hybridMultilevel"/>
    <w:tmpl w:val="EA52DC36"/>
    <w:lvl w:ilvl="0" w:tplc="8E0A8DA4">
      <w:start w:val="1"/>
      <w:numFmt w:val="bullet"/>
      <w:pStyle w:val="ATABulletLevel03BodySlide"/>
      <w:lvlText w:val=""/>
      <w:lvlJc w:val="left"/>
      <w:pPr>
        <w:ind w:left="100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87133FF"/>
    <w:multiLevelType w:val="hybridMultilevel"/>
    <w:tmpl w:val="F704D9CC"/>
    <w:lvl w:ilvl="0" w:tplc="A64E72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A7360B"/>
    <w:multiLevelType w:val="hybridMultilevel"/>
    <w:tmpl w:val="EEF6FBDE"/>
    <w:lvl w:ilvl="0" w:tplc="1B7002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E33C1F"/>
    <w:multiLevelType w:val="hybridMultilevel"/>
    <w:tmpl w:val="AC326602"/>
    <w:lvl w:ilvl="0" w:tplc="C88E7B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F37CC7"/>
    <w:multiLevelType w:val="hybridMultilevel"/>
    <w:tmpl w:val="EE74564C"/>
    <w:lvl w:ilvl="0" w:tplc="0D9ECFEC">
      <w:start w:val="1"/>
      <w:numFmt w:val="bullet"/>
      <w:pStyle w:val="ATABulletLevel02BodySlide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E593752"/>
    <w:multiLevelType w:val="hybridMultilevel"/>
    <w:tmpl w:val="FC82BA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B44F60"/>
    <w:multiLevelType w:val="hybridMultilevel"/>
    <w:tmpl w:val="2FDA2C5A"/>
    <w:lvl w:ilvl="0" w:tplc="F1A4E40A">
      <w:start w:val="1"/>
      <w:numFmt w:val="bullet"/>
      <w:pStyle w:val="ATABulletLevel01BodySlide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3" w15:restartNumberingAfterBreak="0">
    <w:nsid w:val="67707B9F"/>
    <w:multiLevelType w:val="hybridMultilevel"/>
    <w:tmpl w:val="68F03042"/>
    <w:lvl w:ilvl="0" w:tplc="CEEEF9C8">
      <w:start w:val="1"/>
      <w:numFmt w:val="bullet"/>
      <w:pStyle w:val="ATABodyBulletLevel0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857179"/>
    <w:multiLevelType w:val="hybridMultilevel"/>
    <w:tmpl w:val="830827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B711850"/>
    <w:multiLevelType w:val="hybridMultilevel"/>
    <w:tmpl w:val="3E84CC96"/>
    <w:lvl w:ilvl="0" w:tplc="DC6A56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034476D"/>
    <w:multiLevelType w:val="multilevel"/>
    <w:tmpl w:val="BD90E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58B2384"/>
    <w:multiLevelType w:val="multilevel"/>
    <w:tmpl w:val="4F5C0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67D72A6"/>
    <w:multiLevelType w:val="hybridMultilevel"/>
    <w:tmpl w:val="0924EB10"/>
    <w:lvl w:ilvl="0" w:tplc="A64E724A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3C7ECC"/>
    <w:multiLevelType w:val="hybridMultilevel"/>
    <w:tmpl w:val="F358FE56"/>
    <w:lvl w:ilvl="0" w:tplc="B23E864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681417" w:themeColor="text2" w:themeShade="80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0366150">
    <w:abstractNumId w:val="8"/>
  </w:num>
  <w:num w:numId="2" w16cid:durableId="1749229508">
    <w:abstractNumId w:val="12"/>
  </w:num>
  <w:num w:numId="3" w16cid:durableId="1925142902">
    <w:abstractNumId w:val="19"/>
  </w:num>
  <w:num w:numId="4" w16cid:durableId="1252422717">
    <w:abstractNumId w:val="9"/>
  </w:num>
  <w:num w:numId="5" w16cid:durableId="1300381203">
    <w:abstractNumId w:val="4"/>
  </w:num>
  <w:num w:numId="6" w16cid:durableId="516505210">
    <w:abstractNumId w:val="11"/>
  </w:num>
  <w:num w:numId="7" w16cid:durableId="1340962829">
    <w:abstractNumId w:val="10"/>
  </w:num>
  <w:num w:numId="8" w16cid:durableId="727264706">
    <w:abstractNumId w:val="5"/>
  </w:num>
  <w:num w:numId="9" w16cid:durableId="865366435">
    <w:abstractNumId w:val="0"/>
  </w:num>
  <w:num w:numId="10" w16cid:durableId="1982340935">
    <w:abstractNumId w:val="18"/>
  </w:num>
  <w:num w:numId="11" w16cid:durableId="1504978213">
    <w:abstractNumId w:val="19"/>
  </w:num>
  <w:num w:numId="12" w16cid:durableId="200243536">
    <w:abstractNumId w:val="19"/>
  </w:num>
  <w:num w:numId="13" w16cid:durableId="604847191">
    <w:abstractNumId w:val="12"/>
  </w:num>
  <w:num w:numId="14" w16cid:durableId="1316108121">
    <w:abstractNumId w:val="28"/>
  </w:num>
  <w:num w:numId="15" w16cid:durableId="484051453">
    <w:abstractNumId w:val="14"/>
  </w:num>
  <w:num w:numId="16" w16cid:durableId="1841893906">
    <w:abstractNumId w:val="29"/>
  </w:num>
  <w:num w:numId="17" w16cid:durableId="1531065716">
    <w:abstractNumId w:val="29"/>
    <w:lvlOverride w:ilvl="0">
      <w:startOverride w:val="1"/>
    </w:lvlOverride>
  </w:num>
  <w:num w:numId="18" w16cid:durableId="821000850">
    <w:abstractNumId w:val="28"/>
  </w:num>
  <w:num w:numId="19" w16cid:durableId="1839887384">
    <w:abstractNumId w:val="3"/>
  </w:num>
  <w:num w:numId="20" w16cid:durableId="2062942229">
    <w:abstractNumId w:val="29"/>
  </w:num>
  <w:num w:numId="21" w16cid:durableId="540437435">
    <w:abstractNumId w:val="2"/>
  </w:num>
  <w:num w:numId="22" w16cid:durableId="1663776545">
    <w:abstractNumId w:val="17"/>
  </w:num>
  <w:num w:numId="23" w16cid:durableId="2102867064">
    <w:abstractNumId w:val="23"/>
  </w:num>
  <w:num w:numId="24" w16cid:durableId="1573152988">
    <w:abstractNumId w:val="24"/>
  </w:num>
  <w:num w:numId="25" w16cid:durableId="778793668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82185582">
    <w:abstractNumId w:val="6"/>
  </w:num>
  <w:num w:numId="27" w16cid:durableId="99610739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2550861">
    <w:abstractNumId w:val="15"/>
  </w:num>
  <w:num w:numId="29" w16cid:durableId="171378357">
    <w:abstractNumId w:val="15"/>
    <w:lvlOverride w:ilvl="0">
      <w:startOverride w:val="1"/>
    </w:lvlOverride>
  </w:num>
  <w:num w:numId="30" w16cid:durableId="812408828">
    <w:abstractNumId w:val="25"/>
  </w:num>
  <w:num w:numId="31" w16cid:durableId="2040618014">
    <w:abstractNumId w:val="22"/>
  </w:num>
  <w:num w:numId="32" w16cid:durableId="654071874">
    <w:abstractNumId w:val="20"/>
  </w:num>
  <w:num w:numId="33" w16cid:durableId="236015546">
    <w:abstractNumId w:val="16"/>
  </w:num>
  <w:num w:numId="34" w16cid:durableId="1622346274">
    <w:abstractNumId w:val="27"/>
  </w:num>
  <w:num w:numId="35" w16cid:durableId="1728216060">
    <w:abstractNumId w:val="26"/>
  </w:num>
  <w:num w:numId="36" w16cid:durableId="284970112">
    <w:abstractNumId w:val="13"/>
  </w:num>
  <w:num w:numId="37" w16cid:durableId="1554196762">
    <w:abstractNumId w:val="7"/>
  </w:num>
  <w:num w:numId="38" w16cid:durableId="1459763101">
    <w:abstractNumId w:val="1"/>
  </w:num>
  <w:num w:numId="39" w16cid:durableId="1092624369">
    <w:abstractNumId w:val="2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oNotTrackFormatting/>
  <w:defaultTabStop w:val="720"/>
  <w:drawingGridHorizontalSpacing w:val="12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9A9"/>
    <w:rsid w:val="00004548"/>
    <w:rsid w:val="00004ABB"/>
    <w:rsid w:val="000055CB"/>
    <w:rsid w:val="0000604B"/>
    <w:rsid w:val="00006D61"/>
    <w:rsid w:val="00010BEA"/>
    <w:rsid w:val="00011A4A"/>
    <w:rsid w:val="00015024"/>
    <w:rsid w:val="00021D76"/>
    <w:rsid w:val="000244DC"/>
    <w:rsid w:val="000273F9"/>
    <w:rsid w:val="0003028C"/>
    <w:rsid w:val="000307C7"/>
    <w:rsid w:val="000313F9"/>
    <w:rsid w:val="00034294"/>
    <w:rsid w:val="000345A1"/>
    <w:rsid w:val="00035445"/>
    <w:rsid w:val="0003557D"/>
    <w:rsid w:val="000432D3"/>
    <w:rsid w:val="00043684"/>
    <w:rsid w:val="000447D1"/>
    <w:rsid w:val="00045482"/>
    <w:rsid w:val="00046D7E"/>
    <w:rsid w:val="00047930"/>
    <w:rsid w:val="00052034"/>
    <w:rsid w:val="00054910"/>
    <w:rsid w:val="00057F70"/>
    <w:rsid w:val="00061275"/>
    <w:rsid w:val="00061B87"/>
    <w:rsid w:val="00062190"/>
    <w:rsid w:val="00065AC2"/>
    <w:rsid w:val="0006648E"/>
    <w:rsid w:val="00066603"/>
    <w:rsid w:val="0008220A"/>
    <w:rsid w:val="000862CA"/>
    <w:rsid w:val="000879BC"/>
    <w:rsid w:val="000904E7"/>
    <w:rsid w:val="00090D5C"/>
    <w:rsid w:val="00091597"/>
    <w:rsid w:val="00094604"/>
    <w:rsid w:val="000956F2"/>
    <w:rsid w:val="00095B4A"/>
    <w:rsid w:val="00096380"/>
    <w:rsid w:val="00096866"/>
    <w:rsid w:val="0009743B"/>
    <w:rsid w:val="0009792E"/>
    <w:rsid w:val="000A0986"/>
    <w:rsid w:val="000A0FD7"/>
    <w:rsid w:val="000A2455"/>
    <w:rsid w:val="000A29CA"/>
    <w:rsid w:val="000A3936"/>
    <w:rsid w:val="000A4E8A"/>
    <w:rsid w:val="000A66AD"/>
    <w:rsid w:val="000A78C9"/>
    <w:rsid w:val="000A7E4C"/>
    <w:rsid w:val="000B4F36"/>
    <w:rsid w:val="000C02D3"/>
    <w:rsid w:val="000C6B13"/>
    <w:rsid w:val="000C78A3"/>
    <w:rsid w:val="000D13BB"/>
    <w:rsid w:val="000D18CC"/>
    <w:rsid w:val="000D44FF"/>
    <w:rsid w:val="000D4AA5"/>
    <w:rsid w:val="000D4E8E"/>
    <w:rsid w:val="000D6923"/>
    <w:rsid w:val="000E053F"/>
    <w:rsid w:val="000E50CD"/>
    <w:rsid w:val="000F784C"/>
    <w:rsid w:val="001042E5"/>
    <w:rsid w:val="001063E0"/>
    <w:rsid w:val="0011397E"/>
    <w:rsid w:val="001142A3"/>
    <w:rsid w:val="00117566"/>
    <w:rsid w:val="001211DF"/>
    <w:rsid w:val="0012472D"/>
    <w:rsid w:val="00124ABF"/>
    <w:rsid w:val="00124F0D"/>
    <w:rsid w:val="001259FD"/>
    <w:rsid w:val="00132CA1"/>
    <w:rsid w:val="00134898"/>
    <w:rsid w:val="00140812"/>
    <w:rsid w:val="00142254"/>
    <w:rsid w:val="00143EDD"/>
    <w:rsid w:val="0014418C"/>
    <w:rsid w:val="001449E0"/>
    <w:rsid w:val="00145378"/>
    <w:rsid w:val="00146548"/>
    <w:rsid w:val="0014669F"/>
    <w:rsid w:val="001473D0"/>
    <w:rsid w:val="00151B4C"/>
    <w:rsid w:val="001520A9"/>
    <w:rsid w:val="001538CC"/>
    <w:rsid w:val="0015480C"/>
    <w:rsid w:val="00155C46"/>
    <w:rsid w:val="001577BB"/>
    <w:rsid w:val="00157B1E"/>
    <w:rsid w:val="001601EF"/>
    <w:rsid w:val="00163B76"/>
    <w:rsid w:val="0016636E"/>
    <w:rsid w:val="00166677"/>
    <w:rsid w:val="00172713"/>
    <w:rsid w:val="0017472B"/>
    <w:rsid w:val="0017688C"/>
    <w:rsid w:val="0017757C"/>
    <w:rsid w:val="001779F0"/>
    <w:rsid w:val="00182D9D"/>
    <w:rsid w:val="0018406E"/>
    <w:rsid w:val="00184648"/>
    <w:rsid w:val="00185162"/>
    <w:rsid w:val="00185550"/>
    <w:rsid w:val="00185C31"/>
    <w:rsid w:val="001878C6"/>
    <w:rsid w:val="00191CE5"/>
    <w:rsid w:val="00195070"/>
    <w:rsid w:val="00196BCB"/>
    <w:rsid w:val="00196FEF"/>
    <w:rsid w:val="001A1F8A"/>
    <w:rsid w:val="001A2DB4"/>
    <w:rsid w:val="001A7C08"/>
    <w:rsid w:val="001B036F"/>
    <w:rsid w:val="001B1071"/>
    <w:rsid w:val="001B1AE3"/>
    <w:rsid w:val="001B1B58"/>
    <w:rsid w:val="001B41EB"/>
    <w:rsid w:val="001B4361"/>
    <w:rsid w:val="001B489F"/>
    <w:rsid w:val="001B7389"/>
    <w:rsid w:val="001C333B"/>
    <w:rsid w:val="001C64EB"/>
    <w:rsid w:val="001C78CA"/>
    <w:rsid w:val="001C7FF0"/>
    <w:rsid w:val="001D2DC4"/>
    <w:rsid w:val="001D46E1"/>
    <w:rsid w:val="001E04D6"/>
    <w:rsid w:val="001E469C"/>
    <w:rsid w:val="001E4F4D"/>
    <w:rsid w:val="001F3EDA"/>
    <w:rsid w:val="001F5C04"/>
    <w:rsid w:val="001F6A3C"/>
    <w:rsid w:val="001F75B0"/>
    <w:rsid w:val="002022A4"/>
    <w:rsid w:val="00202847"/>
    <w:rsid w:val="00204C5D"/>
    <w:rsid w:val="0021081C"/>
    <w:rsid w:val="00214C04"/>
    <w:rsid w:val="00217A1F"/>
    <w:rsid w:val="00220A4E"/>
    <w:rsid w:val="00221072"/>
    <w:rsid w:val="00221CDB"/>
    <w:rsid w:val="00221F5C"/>
    <w:rsid w:val="00226679"/>
    <w:rsid w:val="00226C69"/>
    <w:rsid w:val="002277A1"/>
    <w:rsid w:val="00230017"/>
    <w:rsid w:val="00230386"/>
    <w:rsid w:val="002313D1"/>
    <w:rsid w:val="002313E5"/>
    <w:rsid w:val="00237D4A"/>
    <w:rsid w:val="002402AE"/>
    <w:rsid w:val="00243817"/>
    <w:rsid w:val="002469C9"/>
    <w:rsid w:val="00247D15"/>
    <w:rsid w:val="00247FB7"/>
    <w:rsid w:val="00250672"/>
    <w:rsid w:val="002506E4"/>
    <w:rsid w:val="00251C0C"/>
    <w:rsid w:val="0025295B"/>
    <w:rsid w:val="00252CBC"/>
    <w:rsid w:val="002539A6"/>
    <w:rsid w:val="00254F22"/>
    <w:rsid w:val="00255884"/>
    <w:rsid w:val="002567CF"/>
    <w:rsid w:val="00262DF0"/>
    <w:rsid w:val="00263CC7"/>
    <w:rsid w:val="00264504"/>
    <w:rsid w:val="00264A72"/>
    <w:rsid w:val="0026591D"/>
    <w:rsid w:val="00265E9B"/>
    <w:rsid w:val="00266371"/>
    <w:rsid w:val="002669CC"/>
    <w:rsid w:val="0026784C"/>
    <w:rsid w:val="0026798C"/>
    <w:rsid w:val="00271F33"/>
    <w:rsid w:val="00272A02"/>
    <w:rsid w:val="00273580"/>
    <w:rsid w:val="002859E3"/>
    <w:rsid w:val="00285CC0"/>
    <w:rsid w:val="00291A04"/>
    <w:rsid w:val="0029575D"/>
    <w:rsid w:val="00296513"/>
    <w:rsid w:val="00296BBB"/>
    <w:rsid w:val="002A0962"/>
    <w:rsid w:val="002A1B61"/>
    <w:rsid w:val="002A2685"/>
    <w:rsid w:val="002A4028"/>
    <w:rsid w:val="002A7E7C"/>
    <w:rsid w:val="002B17F0"/>
    <w:rsid w:val="002B354A"/>
    <w:rsid w:val="002B3A35"/>
    <w:rsid w:val="002B3BC5"/>
    <w:rsid w:val="002B3D5A"/>
    <w:rsid w:val="002B4783"/>
    <w:rsid w:val="002B4DE1"/>
    <w:rsid w:val="002B4F53"/>
    <w:rsid w:val="002B7536"/>
    <w:rsid w:val="002C07D7"/>
    <w:rsid w:val="002C0833"/>
    <w:rsid w:val="002C3037"/>
    <w:rsid w:val="002D2049"/>
    <w:rsid w:val="002D22E1"/>
    <w:rsid w:val="002D23BF"/>
    <w:rsid w:val="002E304A"/>
    <w:rsid w:val="002F20B3"/>
    <w:rsid w:val="002F23B3"/>
    <w:rsid w:val="002F700A"/>
    <w:rsid w:val="003017B9"/>
    <w:rsid w:val="00302ACC"/>
    <w:rsid w:val="00303B04"/>
    <w:rsid w:val="00311AB8"/>
    <w:rsid w:val="00312249"/>
    <w:rsid w:val="00312331"/>
    <w:rsid w:val="00314E1F"/>
    <w:rsid w:val="0031631B"/>
    <w:rsid w:val="00316A9B"/>
    <w:rsid w:val="003235BE"/>
    <w:rsid w:val="00324284"/>
    <w:rsid w:val="00325785"/>
    <w:rsid w:val="00327D9F"/>
    <w:rsid w:val="0033307F"/>
    <w:rsid w:val="0033389E"/>
    <w:rsid w:val="003346A0"/>
    <w:rsid w:val="00334CC0"/>
    <w:rsid w:val="0034112C"/>
    <w:rsid w:val="0034270A"/>
    <w:rsid w:val="0034539C"/>
    <w:rsid w:val="0034598A"/>
    <w:rsid w:val="003465C1"/>
    <w:rsid w:val="0035101F"/>
    <w:rsid w:val="00351359"/>
    <w:rsid w:val="003527AB"/>
    <w:rsid w:val="00356C98"/>
    <w:rsid w:val="00361988"/>
    <w:rsid w:val="0036353C"/>
    <w:rsid w:val="0036366F"/>
    <w:rsid w:val="00364C1E"/>
    <w:rsid w:val="0036653F"/>
    <w:rsid w:val="00366661"/>
    <w:rsid w:val="00371178"/>
    <w:rsid w:val="00371272"/>
    <w:rsid w:val="003733E6"/>
    <w:rsid w:val="00375CE7"/>
    <w:rsid w:val="00376E48"/>
    <w:rsid w:val="003822F0"/>
    <w:rsid w:val="00384DB7"/>
    <w:rsid w:val="00385980"/>
    <w:rsid w:val="00385B8F"/>
    <w:rsid w:val="00390366"/>
    <w:rsid w:val="003A0135"/>
    <w:rsid w:val="003A46E2"/>
    <w:rsid w:val="003A6A8C"/>
    <w:rsid w:val="003B2C3F"/>
    <w:rsid w:val="003B5891"/>
    <w:rsid w:val="003B7B4D"/>
    <w:rsid w:val="003C08B1"/>
    <w:rsid w:val="003C1E33"/>
    <w:rsid w:val="003C225C"/>
    <w:rsid w:val="003C2412"/>
    <w:rsid w:val="003C4674"/>
    <w:rsid w:val="003C474F"/>
    <w:rsid w:val="003C6EA5"/>
    <w:rsid w:val="003D2245"/>
    <w:rsid w:val="003D26E2"/>
    <w:rsid w:val="003D3575"/>
    <w:rsid w:val="003D63FE"/>
    <w:rsid w:val="003E08F5"/>
    <w:rsid w:val="003E2EF6"/>
    <w:rsid w:val="003E319D"/>
    <w:rsid w:val="003E4791"/>
    <w:rsid w:val="003E5949"/>
    <w:rsid w:val="003E744A"/>
    <w:rsid w:val="003F0758"/>
    <w:rsid w:val="003F0A58"/>
    <w:rsid w:val="003F3838"/>
    <w:rsid w:val="003F3D61"/>
    <w:rsid w:val="003F54CF"/>
    <w:rsid w:val="003F56B6"/>
    <w:rsid w:val="003F6A33"/>
    <w:rsid w:val="003F791E"/>
    <w:rsid w:val="003F7E06"/>
    <w:rsid w:val="0040116B"/>
    <w:rsid w:val="004012E1"/>
    <w:rsid w:val="004029D7"/>
    <w:rsid w:val="0040308C"/>
    <w:rsid w:val="00404F39"/>
    <w:rsid w:val="0040686A"/>
    <w:rsid w:val="00410B19"/>
    <w:rsid w:val="00412655"/>
    <w:rsid w:val="00412E34"/>
    <w:rsid w:val="004141EA"/>
    <w:rsid w:val="004169BB"/>
    <w:rsid w:val="004179BA"/>
    <w:rsid w:val="00420678"/>
    <w:rsid w:val="00420FC6"/>
    <w:rsid w:val="00421B6D"/>
    <w:rsid w:val="004239F5"/>
    <w:rsid w:val="00423B24"/>
    <w:rsid w:val="0042684A"/>
    <w:rsid w:val="00426C1D"/>
    <w:rsid w:val="004276AD"/>
    <w:rsid w:val="00433828"/>
    <w:rsid w:val="004357F5"/>
    <w:rsid w:val="0044155E"/>
    <w:rsid w:val="00443DF9"/>
    <w:rsid w:val="0044446B"/>
    <w:rsid w:val="00445174"/>
    <w:rsid w:val="00445E76"/>
    <w:rsid w:val="00445E9B"/>
    <w:rsid w:val="0045190F"/>
    <w:rsid w:val="0045386D"/>
    <w:rsid w:val="00456B51"/>
    <w:rsid w:val="00460A1E"/>
    <w:rsid w:val="00461061"/>
    <w:rsid w:val="00464995"/>
    <w:rsid w:val="00467008"/>
    <w:rsid w:val="00467ECB"/>
    <w:rsid w:val="00470AEA"/>
    <w:rsid w:val="00471F57"/>
    <w:rsid w:val="00472ED6"/>
    <w:rsid w:val="00475F14"/>
    <w:rsid w:val="00476D74"/>
    <w:rsid w:val="00477146"/>
    <w:rsid w:val="00477A14"/>
    <w:rsid w:val="00477B18"/>
    <w:rsid w:val="00477B9C"/>
    <w:rsid w:val="004806FC"/>
    <w:rsid w:val="004817CD"/>
    <w:rsid w:val="004820FF"/>
    <w:rsid w:val="00486F09"/>
    <w:rsid w:val="00490908"/>
    <w:rsid w:val="00492693"/>
    <w:rsid w:val="0049374E"/>
    <w:rsid w:val="00494C38"/>
    <w:rsid w:val="004A2700"/>
    <w:rsid w:val="004A4DD1"/>
    <w:rsid w:val="004B08BA"/>
    <w:rsid w:val="004B21D1"/>
    <w:rsid w:val="004B271E"/>
    <w:rsid w:val="004B2CEB"/>
    <w:rsid w:val="004B31FA"/>
    <w:rsid w:val="004B338E"/>
    <w:rsid w:val="004B3AE0"/>
    <w:rsid w:val="004B5324"/>
    <w:rsid w:val="004B7AE3"/>
    <w:rsid w:val="004C3DF3"/>
    <w:rsid w:val="004C54B9"/>
    <w:rsid w:val="004D0FE9"/>
    <w:rsid w:val="004D535A"/>
    <w:rsid w:val="004D703A"/>
    <w:rsid w:val="004D7CEB"/>
    <w:rsid w:val="004E190C"/>
    <w:rsid w:val="004E2A85"/>
    <w:rsid w:val="004E363F"/>
    <w:rsid w:val="004E3A7E"/>
    <w:rsid w:val="004E4C21"/>
    <w:rsid w:val="004E5479"/>
    <w:rsid w:val="004E5A21"/>
    <w:rsid w:val="004F30CC"/>
    <w:rsid w:val="004F5F0C"/>
    <w:rsid w:val="004F727F"/>
    <w:rsid w:val="005001B0"/>
    <w:rsid w:val="00500C6B"/>
    <w:rsid w:val="00503815"/>
    <w:rsid w:val="00505522"/>
    <w:rsid w:val="005120E9"/>
    <w:rsid w:val="00514B18"/>
    <w:rsid w:val="00521BC7"/>
    <w:rsid w:val="005259CD"/>
    <w:rsid w:val="00530BE7"/>
    <w:rsid w:val="00532B27"/>
    <w:rsid w:val="005335B1"/>
    <w:rsid w:val="00534537"/>
    <w:rsid w:val="00534D05"/>
    <w:rsid w:val="00535DBB"/>
    <w:rsid w:val="005464BE"/>
    <w:rsid w:val="00552238"/>
    <w:rsid w:val="005543FB"/>
    <w:rsid w:val="005572B7"/>
    <w:rsid w:val="005600EE"/>
    <w:rsid w:val="00560A97"/>
    <w:rsid w:val="005613A0"/>
    <w:rsid w:val="00562AF3"/>
    <w:rsid w:val="00564B4D"/>
    <w:rsid w:val="00567D7F"/>
    <w:rsid w:val="005729A2"/>
    <w:rsid w:val="00574575"/>
    <w:rsid w:val="00584385"/>
    <w:rsid w:val="0058573F"/>
    <w:rsid w:val="00585D07"/>
    <w:rsid w:val="0058763F"/>
    <w:rsid w:val="005904E9"/>
    <w:rsid w:val="00592107"/>
    <w:rsid w:val="0059327E"/>
    <w:rsid w:val="00595179"/>
    <w:rsid w:val="005968CE"/>
    <w:rsid w:val="005A2991"/>
    <w:rsid w:val="005A3490"/>
    <w:rsid w:val="005B1929"/>
    <w:rsid w:val="005B2623"/>
    <w:rsid w:val="005B4D6D"/>
    <w:rsid w:val="005B7661"/>
    <w:rsid w:val="005C0148"/>
    <w:rsid w:val="005C152A"/>
    <w:rsid w:val="005C1CF8"/>
    <w:rsid w:val="005C1E68"/>
    <w:rsid w:val="005C294E"/>
    <w:rsid w:val="005C4420"/>
    <w:rsid w:val="005C699A"/>
    <w:rsid w:val="005D0124"/>
    <w:rsid w:val="005D4101"/>
    <w:rsid w:val="005D454B"/>
    <w:rsid w:val="005D4BF2"/>
    <w:rsid w:val="005D6CD1"/>
    <w:rsid w:val="005D7690"/>
    <w:rsid w:val="005D7E05"/>
    <w:rsid w:val="005E0105"/>
    <w:rsid w:val="005F1695"/>
    <w:rsid w:val="005F1DF1"/>
    <w:rsid w:val="005F7C17"/>
    <w:rsid w:val="005F7EF7"/>
    <w:rsid w:val="00603F3E"/>
    <w:rsid w:val="00605193"/>
    <w:rsid w:val="0061194F"/>
    <w:rsid w:val="006142E9"/>
    <w:rsid w:val="00614472"/>
    <w:rsid w:val="006167DA"/>
    <w:rsid w:val="00621401"/>
    <w:rsid w:val="00621883"/>
    <w:rsid w:val="00623EEF"/>
    <w:rsid w:val="006242C8"/>
    <w:rsid w:val="0062594A"/>
    <w:rsid w:val="00625BD6"/>
    <w:rsid w:val="00626BA9"/>
    <w:rsid w:val="0062758C"/>
    <w:rsid w:val="00627AC0"/>
    <w:rsid w:val="0063114A"/>
    <w:rsid w:val="00631A83"/>
    <w:rsid w:val="00631E6D"/>
    <w:rsid w:val="00632427"/>
    <w:rsid w:val="00632A8E"/>
    <w:rsid w:val="0063429F"/>
    <w:rsid w:val="0063449E"/>
    <w:rsid w:val="006410BC"/>
    <w:rsid w:val="00644D00"/>
    <w:rsid w:val="00645AC1"/>
    <w:rsid w:val="006525E2"/>
    <w:rsid w:val="00652B2D"/>
    <w:rsid w:val="0065448D"/>
    <w:rsid w:val="0067097D"/>
    <w:rsid w:val="00674A53"/>
    <w:rsid w:val="006764E5"/>
    <w:rsid w:val="006767B4"/>
    <w:rsid w:val="00676E79"/>
    <w:rsid w:val="00681EF7"/>
    <w:rsid w:val="006827E9"/>
    <w:rsid w:val="00684B5C"/>
    <w:rsid w:val="0068542B"/>
    <w:rsid w:val="00695B58"/>
    <w:rsid w:val="00696706"/>
    <w:rsid w:val="0069709B"/>
    <w:rsid w:val="006A06BB"/>
    <w:rsid w:val="006A2C2C"/>
    <w:rsid w:val="006A2EE6"/>
    <w:rsid w:val="006A3552"/>
    <w:rsid w:val="006A497F"/>
    <w:rsid w:val="006A6D39"/>
    <w:rsid w:val="006A6F1D"/>
    <w:rsid w:val="006A7594"/>
    <w:rsid w:val="006B519C"/>
    <w:rsid w:val="006B61A6"/>
    <w:rsid w:val="006B635F"/>
    <w:rsid w:val="006B68E8"/>
    <w:rsid w:val="006B7E72"/>
    <w:rsid w:val="006C2B35"/>
    <w:rsid w:val="006C3982"/>
    <w:rsid w:val="006C4E60"/>
    <w:rsid w:val="006C6419"/>
    <w:rsid w:val="006C6B01"/>
    <w:rsid w:val="006D498E"/>
    <w:rsid w:val="006D643A"/>
    <w:rsid w:val="006E2B28"/>
    <w:rsid w:val="006E54D8"/>
    <w:rsid w:val="006E56DE"/>
    <w:rsid w:val="006E7BF3"/>
    <w:rsid w:val="006F01CF"/>
    <w:rsid w:val="006F2029"/>
    <w:rsid w:val="006F3280"/>
    <w:rsid w:val="006F44B8"/>
    <w:rsid w:val="0070067B"/>
    <w:rsid w:val="00707C56"/>
    <w:rsid w:val="00710B1A"/>
    <w:rsid w:val="007119DA"/>
    <w:rsid w:val="00712CD1"/>
    <w:rsid w:val="00714CEE"/>
    <w:rsid w:val="00723FB3"/>
    <w:rsid w:val="007245BF"/>
    <w:rsid w:val="00727299"/>
    <w:rsid w:val="00727449"/>
    <w:rsid w:val="00727944"/>
    <w:rsid w:val="00732EF9"/>
    <w:rsid w:val="00734DBF"/>
    <w:rsid w:val="0073582A"/>
    <w:rsid w:val="00735AD1"/>
    <w:rsid w:val="00737862"/>
    <w:rsid w:val="00742EEB"/>
    <w:rsid w:val="00746E69"/>
    <w:rsid w:val="007503B2"/>
    <w:rsid w:val="007509EF"/>
    <w:rsid w:val="00753991"/>
    <w:rsid w:val="0075484B"/>
    <w:rsid w:val="00756788"/>
    <w:rsid w:val="00756A24"/>
    <w:rsid w:val="0076067C"/>
    <w:rsid w:val="00760A2E"/>
    <w:rsid w:val="00760F92"/>
    <w:rsid w:val="0077146C"/>
    <w:rsid w:val="00775D9C"/>
    <w:rsid w:val="00776B60"/>
    <w:rsid w:val="00777CBB"/>
    <w:rsid w:val="0078089D"/>
    <w:rsid w:val="007813A9"/>
    <w:rsid w:val="00782330"/>
    <w:rsid w:val="00784608"/>
    <w:rsid w:val="0079165A"/>
    <w:rsid w:val="007931F8"/>
    <w:rsid w:val="0079617A"/>
    <w:rsid w:val="00797C31"/>
    <w:rsid w:val="007A0533"/>
    <w:rsid w:val="007A0BE8"/>
    <w:rsid w:val="007A1228"/>
    <w:rsid w:val="007A2A58"/>
    <w:rsid w:val="007A39D6"/>
    <w:rsid w:val="007A7057"/>
    <w:rsid w:val="007A7703"/>
    <w:rsid w:val="007A7CD9"/>
    <w:rsid w:val="007B0509"/>
    <w:rsid w:val="007B1AF4"/>
    <w:rsid w:val="007B2DF4"/>
    <w:rsid w:val="007B378A"/>
    <w:rsid w:val="007B3DCE"/>
    <w:rsid w:val="007B50D4"/>
    <w:rsid w:val="007B6042"/>
    <w:rsid w:val="007B7312"/>
    <w:rsid w:val="007B7AF2"/>
    <w:rsid w:val="007C1E89"/>
    <w:rsid w:val="007C24A7"/>
    <w:rsid w:val="007C3DA2"/>
    <w:rsid w:val="007C49EC"/>
    <w:rsid w:val="007C6052"/>
    <w:rsid w:val="007C69BE"/>
    <w:rsid w:val="007C7F4E"/>
    <w:rsid w:val="007D0C38"/>
    <w:rsid w:val="007D17C8"/>
    <w:rsid w:val="007D7542"/>
    <w:rsid w:val="007E17CF"/>
    <w:rsid w:val="007F006D"/>
    <w:rsid w:val="007F0FAC"/>
    <w:rsid w:val="007F47FE"/>
    <w:rsid w:val="007F5503"/>
    <w:rsid w:val="007F7234"/>
    <w:rsid w:val="00801D86"/>
    <w:rsid w:val="00802ABE"/>
    <w:rsid w:val="008036F2"/>
    <w:rsid w:val="008041F7"/>
    <w:rsid w:val="0080542B"/>
    <w:rsid w:val="00805701"/>
    <w:rsid w:val="00807E10"/>
    <w:rsid w:val="008102C7"/>
    <w:rsid w:val="00811CBB"/>
    <w:rsid w:val="0081215D"/>
    <w:rsid w:val="0081244B"/>
    <w:rsid w:val="00816956"/>
    <w:rsid w:val="00817EFE"/>
    <w:rsid w:val="00822510"/>
    <w:rsid w:val="008236BD"/>
    <w:rsid w:val="0082379C"/>
    <w:rsid w:val="0082462C"/>
    <w:rsid w:val="0082666F"/>
    <w:rsid w:val="00827274"/>
    <w:rsid w:val="00832BC2"/>
    <w:rsid w:val="00832C31"/>
    <w:rsid w:val="008348D9"/>
    <w:rsid w:val="0083495F"/>
    <w:rsid w:val="008374B6"/>
    <w:rsid w:val="00837B72"/>
    <w:rsid w:val="0084249C"/>
    <w:rsid w:val="008446B1"/>
    <w:rsid w:val="00850F25"/>
    <w:rsid w:val="0085163B"/>
    <w:rsid w:val="00851E1B"/>
    <w:rsid w:val="0085460A"/>
    <w:rsid w:val="008564F0"/>
    <w:rsid w:val="0086201E"/>
    <w:rsid w:val="008626FD"/>
    <w:rsid w:val="00862FC6"/>
    <w:rsid w:val="00863080"/>
    <w:rsid w:val="00864795"/>
    <w:rsid w:val="0086699F"/>
    <w:rsid w:val="00867703"/>
    <w:rsid w:val="00867AB4"/>
    <w:rsid w:val="008723AB"/>
    <w:rsid w:val="00873F6D"/>
    <w:rsid w:val="0087404B"/>
    <w:rsid w:val="008742B5"/>
    <w:rsid w:val="0087582E"/>
    <w:rsid w:val="00877234"/>
    <w:rsid w:val="00880EAA"/>
    <w:rsid w:val="00882FC0"/>
    <w:rsid w:val="008837E7"/>
    <w:rsid w:val="008840BA"/>
    <w:rsid w:val="0088536B"/>
    <w:rsid w:val="0089687A"/>
    <w:rsid w:val="00896DE2"/>
    <w:rsid w:val="008A07AA"/>
    <w:rsid w:val="008A300F"/>
    <w:rsid w:val="008A4662"/>
    <w:rsid w:val="008A6E1B"/>
    <w:rsid w:val="008A71BE"/>
    <w:rsid w:val="008A7D3F"/>
    <w:rsid w:val="008B1D51"/>
    <w:rsid w:val="008B4681"/>
    <w:rsid w:val="008B55E7"/>
    <w:rsid w:val="008B6B0B"/>
    <w:rsid w:val="008B78ED"/>
    <w:rsid w:val="008B7C33"/>
    <w:rsid w:val="008C1CA9"/>
    <w:rsid w:val="008C202C"/>
    <w:rsid w:val="008C59A5"/>
    <w:rsid w:val="008C6419"/>
    <w:rsid w:val="008C70E0"/>
    <w:rsid w:val="008C7962"/>
    <w:rsid w:val="008D0D13"/>
    <w:rsid w:val="008D3A9D"/>
    <w:rsid w:val="008D4CAB"/>
    <w:rsid w:val="008D6E18"/>
    <w:rsid w:val="008E090F"/>
    <w:rsid w:val="008E1BA4"/>
    <w:rsid w:val="008E434E"/>
    <w:rsid w:val="008E45AB"/>
    <w:rsid w:val="008E563A"/>
    <w:rsid w:val="008E608F"/>
    <w:rsid w:val="008E68D9"/>
    <w:rsid w:val="008F0312"/>
    <w:rsid w:val="008F1B1E"/>
    <w:rsid w:val="008F28A3"/>
    <w:rsid w:val="008F34BF"/>
    <w:rsid w:val="0090380F"/>
    <w:rsid w:val="00910FAB"/>
    <w:rsid w:val="009140B2"/>
    <w:rsid w:val="00915AB0"/>
    <w:rsid w:val="00917AA4"/>
    <w:rsid w:val="00920C1C"/>
    <w:rsid w:val="009263DF"/>
    <w:rsid w:val="0092682C"/>
    <w:rsid w:val="00934215"/>
    <w:rsid w:val="00934D1A"/>
    <w:rsid w:val="009370AB"/>
    <w:rsid w:val="00940F5E"/>
    <w:rsid w:val="009429C3"/>
    <w:rsid w:val="00944F6D"/>
    <w:rsid w:val="009455D9"/>
    <w:rsid w:val="00950AE0"/>
    <w:rsid w:val="0095259E"/>
    <w:rsid w:val="0095357C"/>
    <w:rsid w:val="009550E2"/>
    <w:rsid w:val="00955C05"/>
    <w:rsid w:val="00956D17"/>
    <w:rsid w:val="00957E6A"/>
    <w:rsid w:val="0096012F"/>
    <w:rsid w:val="00962359"/>
    <w:rsid w:val="009647A4"/>
    <w:rsid w:val="00964897"/>
    <w:rsid w:val="00971E34"/>
    <w:rsid w:val="0097232D"/>
    <w:rsid w:val="00972493"/>
    <w:rsid w:val="00973986"/>
    <w:rsid w:val="00974569"/>
    <w:rsid w:val="009770C9"/>
    <w:rsid w:val="009907CB"/>
    <w:rsid w:val="00991856"/>
    <w:rsid w:val="00992AA2"/>
    <w:rsid w:val="009932E7"/>
    <w:rsid w:val="009944E3"/>
    <w:rsid w:val="00994739"/>
    <w:rsid w:val="00997479"/>
    <w:rsid w:val="009A12FF"/>
    <w:rsid w:val="009A3BFB"/>
    <w:rsid w:val="009A6B23"/>
    <w:rsid w:val="009A7545"/>
    <w:rsid w:val="009B0A53"/>
    <w:rsid w:val="009B1E78"/>
    <w:rsid w:val="009B4542"/>
    <w:rsid w:val="009B704B"/>
    <w:rsid w:val="009B7A3B"/>
    <w:rsid w:val="009C2D4B"/>
    <w:rsid w:val="009C451B"/>
    <w:rsid w:val="009C4974"/>
    <w:rsid w:val="009D1395"/>
    <w:rsid w:val="009D1933"/>
    <w:rsid w:val="009D2449"/>
    <w:rsid w:val="009D3621"/>
    <w:rsid w:val="009D41DB"/>
    <w:rsid w:val="009D58F6"/>
    <w:rsid w:val="009D640D"/>
    <w:rsid w:val="009D66AE"/>
    <w:rsid w:val="009D70A4"/>
    <w:rsid w:val="009D7F81"/>
    <w:rsid w:val="009E0B0B"/>
    <w:rsid w:val="009E1207"/>
    <w:rsid w:val="009E2548"/>
    <w:rsid w:val="009E74EF"/>
    <w:rsid w:val="009F030F"/>
    <w:rsid w:val="009F03E8"/>
    <w:rsid w:val="009F19A9"/>
    <w:rsid w:val="009F3154"/>
    <w:rsid w:val="009F6D1B"/>
    <w:rsid w:val="009F7DCB"/>
    <w:rsid w:val="00A00B55"/>
    <w:rsid w:val="00A0273C"/>
    <w:rsid w:val="00A04435"/>
    <w:rsid w:val="00A05286"/>
    <w:rsid w:val="00A05DFE"/>
    <w:rsid w:val="00A15065"/>
    <w:rsid w:val="00A16C4E"/>
    <w:rsid w:val="00A21342"/>
    <w:rsid w:val="00A33709"/>
    <w:rsid w:val="00A36A2B"/>
    <w:rsid w:val="00A4149B"/>
    <w:rsid w:val="00A42BAF"/>
    <w:rsid w:val="00A465D6"/>
    <w:rsid w:val="00A47176"/>
    <w:rsid w:val="00A52A42"/>
    <w:rsid w:val="00A53DD6"/>
    <w:rsid w:val="00A548A2"/>
    <w:rsid w:val="00A60854"/>
    <w:rsid w:val="00A60CD8"/>
    <w:rsid w:val="00A6295D"/>
    <w:rsid w:val="00A62EEE"/>
    <w:rsid w:val="00A63FC7"/>
    <w:rsid w:val="00A705FB"/>
    <w:rsid w:val="00A745EA"/>
    <w:rsid w:val="00A74E0F"/>
    <w:rsid w:val="00A75312"/>
    <w:rsid w:val="00A76D6B"/>
    <w:rsid w:val="00A77C05"/>
    <w:rsid w:val="00A81806"/>
    <w:rsid w:val="00A848DC"/>
    <w:rsid w:val="00A85F4F"/>
    <w:rsid w:val="00A87631"/>
    <w:rsid w:val="00A90B24"/>
    <w:rsid w:val="00A966F5"/>
    <w:rsid w:val="00A96B11"/>
    <w:rsid w:val="00AA06A3"/>
    <w:rsid w:val="00AA1F7C"/>
    <w:rsid w:val="00AA29E5"/>
    <w:rsid w:val="00AA3B58"/>
    <w:rsid w:val="00AA42C8"/>
    <w:rsid w:val="00AB24FA"/>
    <w:rsid w:val="00AB2D94"/>
    <w:rsid w:val="00AB3118"/>
    <w:rsid w:val="00AB5D90"/>
    <w:rsid w:val="00AC20B1"/>
    <w:rsid w:val="00AD33B9"/>
    <w:rsid w:val="00AD4D46"/>
    <w:rsid w:val="00AD4EEC"/>
    <w:rsid w:val="00AE2655"/>
    <w:rsid w:val="00AE7D14"/>
    <w:rsid w:val="00AF1D7A"/>
    <w:rsid w:val="00B030A0"/>
    <w:rsid w:val="00B04E6D"/>
    <w:rsid w:val="00B07BCE"/>
    <w:rsid w:val="00B10E8F"/>
    <w:rsid w:val="00B1135F"/>
    <w:rsid w:val="00B118A6"/>
    <w:rsid w:val="00B17BC6"/>
    <w:rsid w:val="00B17D1A"/>
    <w:rsid w:val="00B2053A"/>
    <w:rsid w:val="00B20F1B"/>
    <w:rsid w:val="00B21063"/>
    <w:rsid w:val="00B2276B"/>
    <w:rsid w:val="00B228B7"/>
    <w:rsid w:val="00B22C51"/>
    <w:rsid w:val="00B238AF"/>
    <w:rsid w:val="00B255BD"/>
    <w:rsid w:val="00B30ED3"/>
    <w:rsid w:val="00B315AD"/>
    <w:rsid w:val="00B32997"/>
    <w:rsid w:val="00B3475A"/>
    <w:rsid w:val="00B4038E"/>
    <w:rsid w:val="00B44721"/>
    <w:rsid w:val="00B52FF5"/>
    <w:rsid w:val="00B533FA"/>
    <w:rsid w:val="00B534EF"/>
    <w:rsid w:val="00B541A1"/>
    <w:rsid w:val="00B5675B"/>
    <w:rsid w:val="00B56B24"/>
    <w:rsid w:val="00B57221"/>
    <w:rsid w:val="00B57D4F"/>
    <w:rsid w:val="00B6047C"/>
    <w:rsid w:val="00B63E7C"/>
    <w:rsid w:val="00B7034A"/>
    <w:rsid w:val="00B706ED"/>
    <w:rsid w:val="00B71534"/>
    <w:rsid w:val="00B71BD3"/>
    <w:rsid w:val="00B72F98"/>
    <w:rsid w:val="00B75F57"/>
    <w:rsid w:val="00B76A40"/>
    <w:rsid w:val="00B76D64"/>
    <w:rsid w:val="00B800DC"/>
    <w:rsid w:val="00B8049E"/>
    <w:rsid w:val="00B82FBF"/>
    <w:rsid w:val="00B839E7"/>
    <w:rsid w:val="00B84541"/>
    <w:rsid w:val="00B84555"/>
    <w:rsid w:val="00B86CE9"/>
    <w:rsid w:val="00BA2EA6"/>
    <w:rsid w:val="00BA31E4"/>
    <w:rsid w:val="00BA40AF"/>
    <w:rsid w:val="00BA4668"/>
    <w:rsid w:val="00BB1B36"/>
    <w:rsid w:val="00BB262E"/>
    <w:rsid w:val="00BB29EB"/>
    <w:rsid w:val="00BB4239"/>
    <w:rsid w:val="00BB4DC6"/>
    <w:rsid w:val="00BB7231"/>
    <w:rsid w:val="00BC0192"/>
    <w:rsid w:val="00BC120E"/>
    <w:rsid w:val="00BC1363"/>
    <w:rsid w:val="00BC1566"/>
    <w:rsid w:val="00BC3FB3"/>
    <w:rsid w:val="00BC5A4B"/>
    <w:rsid w:val="00BC78EB"/>
    <w:rsid w:val="00BD5C6D"/>
    <w:rsid w:val="00BE468C"/>
    <w:rsid w:val="00BE58C5"/>
    <w:rsid w:val="00BE5D35"/>
    <w:rsid w:val="00BF27FE"/>
    <w:rsid w:val="00BF28DB"/>
    <w:rsid w:val="00BF4B60"/>
    <w:rsid w:val="00BF53FA"/>
    <w:rsid w:val="00BF5A79"/>
    <w:rsid w:val="00C00F5F"/>
    <w:rsid w:val="00C04C75"/>
    <w:rsid w:val="00C050EB"/>
    <w:rsid w:val="00C052F7"/>
    <w:rsid w:val="00C056FF"/>
    <w:rsid w:val="00C066C6"/>
    <w:rsid w:val="00C129EB"/>
    <w:rsid w:val="00C161B9"/>
    <w:rsid w:val="00C16254"/>
    <w:rsid w:val="00C16905"/>
    <w:rsid w:val="00C16D31"/>
    <w:rsid w:val="00C217E4"/>
    <w:rsid w:val="00C24DA7"/>
    <w:rsid w:val="00C2563D"/>
    <w:rsid w:val="00C340BA"/>
    <w:rsid w:val="00C34232"/>
    <w:rsid w:val="00C34A31"/>
    <w:rsid w:val="00C404DE"/>
    <w:rsid w:val="00C43112"/>
    <w:rsid w:val="00C4724E"/>
    <w:rsid w:val="00C472F0"/>
    <w:rsid w:val="00C47F55"/>
    <w:rsid w:val="00C47FB5"/>
    <w:rsid w:val="00C52250"/>
    <w:rsid w:val="00C5225A"/>
    <w:rsid w:val="00C5458D"/>
    <w:rsid w:val="00C67EA5"/>
    <w:rsid w:val="00C71ACF"/>
    <w:rsid w:val="00C72296"/>
    <w:rsid w:val="00C73950"/>
    <w:rsid w:val="00C73EC7"/>
    <w:rsid w:val="00C74CD4"/>
    <w:rsid w:val="00C74D8C"/>
    <w:rsid w:val="00C815A7"/>
    <w:rsid w:val="00C82114"/>
    <w:rsid w:val="00C8304D"/>
    <w:rsid w:val="00C83461"/>
    <w:rsid w:val="00C84871"/>
    <w:rsid w:val="00C87F0D"/>
    <w:rsid w:val="00C90140"/>
    <w:rsid w:val="00C902A7"/>
    <w:rsid w:val="00C9220C"/>
    <w:rsid w:val="00C947C9"/>
    <w:rsid w:val="00C94FEA"/>
    <w:rsid w:val="00C965BC"/>
    <w:rsid w:val="00C97487"/>
    <w:rsid w:val="00CA0BB4"/>
    <w:rsid w:val="00CA1361"/>
    <w:rsid w:val="00CA300F"/>
    <w:rsid w:val="00CA588E"/>
    <w:rsid w:val="00CB01A8"/>
    <w:rsid w:val="00CB0750"/>
    <w:rsid w:val="00CB1F8E"/>
    <w:rsid w:val="00CB2CEF"/>
    <w:rsid w:val="00CB2F30"/>
    <w:rsid w:val="00CC1040"/>
    <w:rsid w:val="00CC42B6"/>
    <w:rsid w:val="00CC457F"/>
    <w:rsid w:val="00CC56F1"/>
    <w:rsid w:val="00CC61FD"/>
    <w:rsid w:val="00CC71B0"/>
    <w:rsid w:val="00CD008D"/>
    <w:rsid w:val="00CD562E"/>
    <w:rsid w:val="00CE1246"/>
    <w:rsid w:val="00CE2A9E"/>
    <w:rsid w:val="00CE2BDD"/>
    <w:rsid w:val="00CE54B2"/>
    <w:rsid w:val="00CE5AF9"/>
    <w:rsid w:val="00CE7080"/>
    <w:rsid w:val="00CE775C"/>
    <w:rsid w:val="00CE7F03"/>
    <w:rsid w:val="00CF1702"/>
    <w:rsid w:val="00CF1763"/>
    <w:rsid w:val="00CF3FFB"/>
    <w:rsid w:val="00D0126D"/>
    <w:rsid w:val="00D01367"/>
    <w:rsid w:val="00D023CA"/>
    <w:rsid w:val="00D02518"/>
    <w:rsid w:val="00D03188"/>
    <w:rsid w:val="00D07987"/>
    <w:rsid w:val="00D10194"/>
    <w:rsid w:val="00D12469"/>
    <w:rsid w:val="00D13D4D"/>
    <w:rsid w:val="00D14DF8"/>
    <w:rsid w:val="00D152C5"/>
    <w:rsid w:val="00D154FA"/>
    <w:rsid w:val="00D16842"/>
    <w:rsid w:val="00D17298"/>
    <w:rsid w:val="00D17B49"/>
    <w:rsid w:val="00D17E80"/>
    <w:rsid w:val="00D22435"/>
    <w:rsid w:val="00D22CA0"/>
    <w:rsid w:val="00D25B92"/>
    <w:rsid w:val="00D32344"/>
    <w:rsid w:val="00D347D1"/>
    <w:rsid w:val="00D36EC9"/>
    <w:rsid w:val="00D37571"/>
    <w:rsid w:val="00D407BA"/>
    <w:rsid w:val="00D44B02"/>
    <w:rsid w:val="00D52F2C"/>
    <w:rsid w:val="00D5342D"/>
    <w:rsid w:val="00D538D9"/>
    <w:rsid w:val="00D567D6"/>
    <w:rsid w:val="00D6025F"/>
    <w:rsid w:val="00D611DA"/>
    <w:rsid w:val="00D61D1B"/>
    <w:rsid w:val="00D61D85"/>
    <w:rsid w:val="00D625F1"/>
    <w:rsid w:val="00D629B6"/>
    <w:rsid w:val="00D66015"/>
    <w:rsid w:val="00D73E4A"/>
    <w:rsid w:val="00D74E7B"/>
    <w:rsid w:val="00D758DE"/>
    <w:rsid w:val="00D77B92"/>
    <w:rsid w:val="00D80C06"/>
    <w:rsid w:val="00D80F0C"/>
    <w:rsid w:val="00D92839"/>
    <w:rsid w:val="00D939C4"/>
    <w:rsid w:val="00D96CA5"/>
    <w:rsid w:val="00D973DA"/>
    <w:rsid w:val="00DA0C51"/>
    <w:rsid w:val="00DA468E"/>
    <w:rsid w:val="00DA4E10"/>
    <w:rsid w:val="00DA5FC3"/>
    <w:rsid w:val="00DB116B"/>
    <w:rsid w:val="00DB7DD2"/>
    <w:rsid w:val="00DC099A"/>
    <w:rsid w:val="00DC27BF"/>
    <w:rsid w:val="00DC3CE3"/>
    <w:rsid w:val="00DC4E2F"/>
    <w:rsid w:val="00DC6867"/>
    <w:rsid w:val="00DC788C"/>
    <w:rsid w:val="00DD0B77"/>
    <w:rsid w:val="00DD1547"/>
    <w:rsid w:val="00DD2397"/>
    <w:rsid w:val="00DD245A"/>
    <w:rsid w:val="00DD3B41"/>
    <w:rsid w:val="00DD47C8"/>
    <w:rsid w:val="00DE23A7"/>
    <w:rsid w:val="00DE3469"/>
    <w:rsid w:val="00DE5A2F"/>
    <w:rsid w:val="00DE79A8"/>
    <w:rsid w:val="00DF089E"/>
    <w:rsid w:val="00DF2DB3"/>
    <w:rsid w:val="00DF3A45"/>
    <w:rsid w:val="00DF3D63"/>
    <w:rsid w:val="00DF58FF"/>
    <w:rsid w:val="00DF6DE3"/>
    <w:rsid w:val="00DF6F84"/>
    <w:rsid w:val="00DF7EBA"/>
    <w:rsid w:val="00E04C32"/>
    <w:rsid w:val="00E11938"/>
    <w:rsid w:val="00E123E5"/>
    <w:rsid w:val="00E20F8E"/>
    <w:rsid w:val="00E21586"/>
    <w:rsid w:val="00E27DA9"/>
    <w:rsid w:val="00E303B7"/>
    <w:rsid w:val="00E3093C"/>
    <w:rsid w:val="00E318C1"/>
    <w:rsid w:val="00E326EE"/>
    <w:rsid w:val="00E32ABD"/>
    <w:rsid w:val="00E338A3"/>
    <w:rsid w:val="00E33E72"/>
    <w:rsid w:val="00E36917"/>
    <w:rsid w:val="00E4159B"/>
    <w:rsid w:val="00E43F36"/>
    <w:rsid w:val="00E46421"/>
    <w:rsid w:val="00E47303"/>
    <w:rsid w:val="00E4786D"/>
    <w:rsid w:val="00E52603"/>
    <w:rsid w:val="00E52CD5"/>
    <w:rsid w:val="00E55243"/>
    <w:rsid w:val="00E565AC"/>
    <w:rsid w:val="00E56A85"/>
    <w:rsid w:val="00E56C04"/>
    <w:rsid w:val="00E57407"/>
    <w:rsid w:val="00E7088D"/>
    <w:rsid w:val="00E763B4"/>
    <w:rsid w:val="00E80349"/>
    <w:rsid w:val="00E80DA0"/>
    <w:rsid w:val="00E815AD"/>
    <w:rsid w:val="00E831CE"/>
    <w:rsid w:val="00E846C2"/>
    <w:rsid w:val="00E85BA4"/>
    <w:rsid w:val="00E86AFC"/>
    <w:rsid w:val="00E879DD"/>
    <w:rsid w:val="00E91B8D"/>
    <w:rsid w:val="00E92F62"/>
    <w:rsid w:val="00E9494F"/>
    <w:rsid w:val="00E94A24"/>
    <w:rsid w:val="00E95577"/>
    <w:rsid w:val="00E97B11"/>
    <w:rsid w:val="00EA23C6"/>
    <w:rsid w:val="00EA37FC"/>
    <w:rsid w:val="00EA46EC"/>
    <w:rsid w:val="00EA7337"/>
    <w:rsid w:val="00EA76DA"/>
    <w:rsid w:val="00EB117C"/>
    <w:rsid w:val="00EB1D73"/>
    <w:rsid w:val="00EB3FCD"/>
    <w:rsid w:val="00EB4E03"/>
    <w:rsid w:val="00EB59FF"/>
    <w:rsid w:val="00EB5C7C"/>
    <w:rsid w:val="00EB61E5"/>
    <w:rsid w:val="00EB68EC"/>
    <w:rsid w:val="00EB7194"/>
    <w:rsid w:val="00EC1914"/>
    <w:rsid w:val="00EC4702"/>
    <w:rsid w:val="00ED4A3E"/>
    <w:rsid w:val="00ED6DE1"/>
    <w:rsid w:val="00EE590A"/>
    <w:rsid w:val="00EE65FC"/>
    <w:rsid w:val="00EE7DFC"/>
    <w:rsid w:val="00EF1CB7"/>
    <w:rsid w:val="00EF2D38"/>
    <w:rsid w:val="00EF4B54"/>
    <w:rsid w:val="00EF4E2D"/>
    <w:rsid w:val="00EF50E7"/>
    <w:rsid w:val="00EF5A78"/>
    <w:rsid w:val="00EF6971"/>
    <w:rsid w:val="00EF6BDE"/>
    <w:rsid w:val="00EF72A3"/>
    <w:rsid w:val="00F00B06"/>
    <w:rsid w:val="00F01D87"/>
    <w:rsid w:val="00F0214D"/>
    <w:rsid w:val="00F024EB"/>
    <w:rsid w:val="00F0304A"/>
    <w:rsid w:val="00F0372E"/>
    <w:rsid w:val="00F073BB"/>
    <w:rsid w:val="00F108B5"/>
    <w:rsid w:val="00F16863"/>
    <w:rsid w:val="00F16A5A"/>
    <w:rsid w:val="00F23F2F"/>
    <w:rsid w:val="00F30519"/>
    <w:rsid w:val="00F30745"/>
    <w:rsid w:val="00F3355E"/>
    <w:rsid w:val="00F36873"/>
    <w:rsid w:val="00F3729D"/>
    <w:rsid w:val="00F448D5"/>
    <w:rsid w:val="00F44B06"/>
    <w:rsid w:val="00F45F49"/>
    <w:rsid w:val="00F506EC"/>
    <w:rsid w:val="00F5175B"/>
    <w:rsid w:val="00F57854"/>
    <w:rsid w:val="00F62202"/>
    <w:rsid w:val="00F62D76"/>
    <w:rsid w:val="00F634DE"/>
    <w:rsid w:val="00F6436B"/>
    <w:rsid w:val="00F653D5"/>
    <w:rsid w:val="00F657C8"/>
    <w:rsid w:val="00F70C6A"/>
    <w:rsid w:val="00F73215"/>
    <w:rsid w:val="00F7332D"/>
    <w:rsid w:val="00F742B7"/>
    <w:rsid w:val="00F744AD"/>
    <w:rsid w:val="00F76C99"/>
    <w:rsid w:val="00F7711B"/>
    <w:rsid w:val="00F81281"/>
    <w:rsid w:val="00F8155B"/>
    <w:rsid w:val="00F82ECA"/>
    <w:rsid w:val="00F839A7"/>
    <w:rsid w:val="00F83B9F"/>
    <w:rsid w:val="00F85954"/>
    <w:rsid w:val="00F866AF"/>
    <w:rsid w:val="00F92EF9"/>
    <w:rsid w:val="00F93523"/>
    <w:rsid w:val="00F94FC5"/>
    <w:rsid w:val="00FA3ED4"/>
    <w:rsid w:val="00FA4295"/>
    <w:rsid w:val="00FA7C44"/>
    <w:rsid w:val="00FB050F"/>
    <w:rsid w:val="00FB2503"/>
    <w:rsid w:val="00FB4E39"/>
    <w:rsid w:val="00FB5FC1"/>
    <w:rsid w:val="00FB6846"/>
    <w:rsid w:val="00FC1C90"/>
    <w:rsid w:val="00FC284B"/>
    <w:rsid w:val="00FC3069"/>
    <w:rsid w:val="00FC60C9"/>
    <w:rsid w:val="00FC6B43"/>
    <w:rsid w:val="00FC762A"/>
    <w:rsid w:val="00FC7CBB"/>
    <w:rsid w:val="00FD30B0"/>
    <w:rsid w:val="00FD44C5"/>
    <w:rsid w:val="00FD766A"/>
    <w:rsid w:val="00FD792C"/>
    <w:rsid w:val="00FE49AE"/>
    <w:rsid w:val="00FE62D1"/>
    <w:rsid w:val="00FF02CA"/>
    <w:rsid w:val="00FF0475"/>
    <w:rsid w:val="00FF143F"/>
    <w:rsid w:val="00FF264A"/>
    <w:rsid w:val="00FF348F"/>
    <w:rsid w:val="00FF4056"/>
    <w:rsid w:val="00FF5411"/>
    <w:rsid w:val="00FF6793"/>
    <w:rsid w:val="12BA62F7"/>
    <w:rsid w:val="1A58EC27"/>
    <w:rsid w:val="1AEBC795"/>
    <w:rsid w:val="1FCAF821"/>
    <w:rsid w:val="20FA7EC5"/>
    <w:rsid w:val="22C1CE0E"/>
    <w:rsid w:val="2BE5CC25"/>
    <w:rsid w:val="2C8ED855"/>
    <w:rsid w:val="2D77466A"/>
    <w:rsid w:val="2F8728B9"/>
    <w:rsid w:val="32B7FA6E"/>
    <w:rsid w:val="34F08CCD"/>
    <w:rsid w:val="3A21CDF2"/>
    <w:rsid w:val="41DA7B55"/>
    <w:rsid w:val="45EC83CB"/>
    <w:rsid w:val="4E8C4282"/>
    <w:rsid w:val="535AFBD0"/>
    <w:rsid w:val="608F7874"/>
    <w:rsid w:val="61EE69D4"/>
    <w:rsid w:val="66900BDC"/>
    <w:rsid w:val="72D9ABFA"/>
    <w:rsid w:val="74F40B35"/>
    <w:rsid w:val="7E98B3DD"/>
    <w:rsid w:val="7F9C8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ECA9A72"/>
  <w15:docId w15:val="{F061CDC4-72AA-4A43-BBA5-A475B9297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locked="1" w:uiPriority="0"/>
    <w:lsdException w:name="heading 2" w:locked="1" w:semiHidden="1" w:uiPriority="0" w:unhideWhenUsed="1"/>
    <w:lsdException w:name="heading 3" w:locked="1" w:semiHidden="1" w:uiPriority="0" w:unhideWhenUsed="1"/>
    <w:lsdException w:name="heading 4" w:locked="1" w:semiHidden="1" w:uiPriority="0" w:unhideWhenUsed="1"/>
    <w:lsdException w:name="heading 5" w:locked="1" w:semiHidden="1" w:uiPriority="0" w:unhideWhenUsed="1"/>
    <w:lsdException w:name="heading 6" w:locked="1" w:semiHidden="1" w:uiPriority="0" w:unhideWhenUsed="1"/>
    <w:lsdException w:name="heading 7" w:locked="1" w:semiHidden="1" w:uiPriority="0" w:unhideWhenUsed="1"/>
    <w:lsdException w:name="heading 8" w:locked="1" w:semiHidden="1" w:uiPriority="0" w:unhideWhenUsed="1"/>
    <w:lsdException w:name="heading 9" w:locked="1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locked="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34"/>
    <w:lsdException w:name="No Spacing" w:locked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0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0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rsid w:val="002567C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semiHidden/>
    <w:locked/>
    <w:rsid w:val="0021081C"/>
    <w:pPr>
      <w:keepNext/>
      <w:numPr>
        <w:numId w:val="1"/>
      </w:numPr>
      <w:shd w:val="clear" w:color="auto" w:fill="0C0C0C"/>
      <w:spacing w:after="360"/>
      <w:jc w:val="center"/>
      <w:outlineLvl w:val="0"/>
    </w:pPr>
    <w:rPr>
      <w:rFonts w:ascii="Arial" w:eastAsia="Arial Unicode MS" w:hAnsi="Arial"/>
      <w:b/>
      <w:color w:val="FFFFFF"/>
      <w:szCs w:val="20"/>
    </w:rPr>
  </w:style>
  <w:style w:type="paragraph" w:styleId="Heading2">
    <w:name w:val="heading 2"/>
    <w:aliases w:val="First-Level Heading,Appendix,Heading 2 sec head,Section WC,Part title"/>
    <w:basedOn w:val="Normal"/>
    <w:next w:val="Normal"/>
    <w:link w:val="Heading2Char"/>
    <w:semiHidden/>
    <w:locked/>
    <w:rsid w:val="0021081C"/>
    <w:pPr>
      <w:keepNext/>
      <w:numPr>
        <w:ilvl w:val="1"/>
        <w:numId w:val="1"/>
      </w:numPr>
      <w:tabs>
        <w:tab w:val="left" w:pos="720"/>
      </w:tabs>
      <w:spacing w:before="360" w:after="240"/>
      <w:jc w:val="both"/>
      <w:outlineLvl w:val="1"/>
    </w:pPr>
    <w:rPr>
      <w:rFonts w:eastAsia="Arial Unicode MS"/>
      <w:b/>
      <w:szCs w:val="20"/>
    </w:rPr>
  </w:style>
  <w:style w:type="paragraph" w:styleId="Heading3">
    <w:name w:val="heading 3"/>
    <w:aliases w:val="Second-Level Heading"/>
    <w:basedOn w:val="Normal"/>
    <w:next w:val="Normal"/>
    <w:link w:val="Heading3Char"/>
    <w:semiHidden/>
    <w:locked/>
    <w:rsid w:val="0021081C"/>
    <w:pPr>
      <w:keepNext/>
      <w:numPr>
        <w:ilvl w:val="2"/>
        <w:numId w:val="1"/>
      </w:numPr>
      <w:spacing w:after="120"/>
      <w:jc w:val="both"/>
      <w:outlineLvl w:val="2"/>
    </w:pPr>
    <w:rPr>
      <w:rFonts w:eastAsia="Arial Unicode MS"/>
      <w:b/>
      <w:szCs w:val="20"/>
      <w:u w:val="single"/>
    </w:rPr>
  </w:style>
  <w:style w:type="paragraph" w:styleId="Heading4">
    <w:name w:val="heading 4"/>
    <w:next w:val="Normal"/>
    <w:link w:val="Heading4Char"/>
    <w:semiHidden/>
    <w:locked/>
    <w:rsid w:val="000B4F36"/>
    <w:pPr>
      <w:keepNext/>
      <w:numPr>
        <w:ilvl w:val="3"/>
        <w:numId w:val="1"/>
      </w:numPr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locked/>
    <w:rsid w:val="0021081C"/>
    <w:pPr>
      <w:keepNext/>
      <w:numPr>
        <w:ilvl w:val="4"/>
        <w:numId w:val="1"/>
      </w:numPr>
      <w:spacing w:after="120"/>
      <w:outlineLvl w:val="4"/>
    </w:pPr>
    <w:rPr>
      <w:b/>
      <w:bCs/>
      <w:sz w:val="22"/>
    </w:rPr>
  </w:style>
  <w:style w:type="paragraph" w:styleId="Heading6">
    <w:name w:val="heading 6"/>
    <w:aliases w:val="Main Head"/>
    <w:basedOn w:val="Normal"/>
    <w:next w:val="Normal"/>
    <w:link w:val="Heading6Char"/>
    <w:semiHidden/>
    <w:locked/>
    <w:rsid w:val="0021081C"/>
    <w:pPr>
      <w:keepNext/>
      <w:numPr>
        <w:ilvl w:val="5"/>
        <w:numId w:val="1"/>
      </w:numPr>
      <w:jc w:val="both"/>
      <w:outlineLvl w:val="5"/>
    </w:pPr>
    <w:rPr>
      <w:rFonts w:eastAsia="Arial Unicode MS"/>
      <w:b/>
      <w:i/>
      <w:color w:val="FF0000"/>
      <w:szCs w:val="20"/>
    </w:rPr>
  </w:style>
  <w:style w:type="paragraph" w:styleId="Heading7">
    <w:name w:val="heading 7"/>
    <w:basedOn w:val="Normal"/>
    <w:next w:val="Normal"/>
    <w:link w:val="Heading7Char"/>
    <w:semiHidden/>
    <w:locked/>
    <w:rsid w:val="0021081C"/>
    <w:pPr>
      <w:keepNext/>
      <w:numPr>
        <w:ilvl w:val="6"/>
        <w:numId w:val="1"/>
      </w:numPr>
      <w:tabs>
        <w:tab w:val="left" w:pos="2700"/>
        <w:tab w:val="left" w:pos="5040"/>
      </w:tabs>
      <w:spacing w:before="360" w:after="320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semiHidden/>
    <w:locked/>
    <w:rsid w:val="0021081C"/>
    <w:pPr>
      <w:keepNext/>
      <w:numPr>
        <w:ilvl w:val="7"/>
        <w:numId w:val="1"/>
      </w:numPr>
      <w:spacing w:after="120"/>
      <w:outlineLvl w:val="7"/>
    </w:pPr>
    <w:rPr>
      <w:i/>
      <w:iCs/>
      <w:sz w:val="22"/>
    </w:rPr>
  </w:style>
  <w:style w:type="paragraph" w:styleId="Heading9">
    <w:name w:val="heading 9"/>
    <w:basedOn w:val="Normal"/>
    <w:next w:val="Normal"/>
    <w:link w:val="Heading9Char"/>
    <w:semiHidden/>
    <w:locked/>
    <w:rsid w:val="0021081C"/>
    <w:pPr>
      <w:keepNext/>
      <w:numPr>
        <w:ilvl w:val="8"/>
        <w:numId w:val="1"/>
      </w:numPr>
      <w:tabs>
        <w:tab w:val="left" w:pos="3960"/>
      </w:tabs>
      <w:spacing w:before="240"/>
      <w:jc w:val="both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semiHidden/>
    <w:rsid w:val="00FD30B0"/>
    <w:rPr>
      <w:rFonts w:ascii="Arial" w:eastAsia="Arial Unicode MS" w:hAnsi="Arial"/>
      <w:b/>
      <w:color w:val="FFFFFF"/>
      <w:sz w:val="24"/>
      <w:shd w:val="clear" w:color="auto" w:fill="0C0C0C"/>
    </w:rPr>
  </w:style>
  <w:style w:type="character" w:customStyle="1" w:styleId="Heading2Char">
    <w:name w:val="Heading 2 Char"/>
    <w:aliases w:val="First-Level Heading Char,Appendix Char,Heading 2 sec head Char,Section WC Char,Part title Char"/>
    <w:link w:val="Heading2"/>
    <w:semiHidden/>
    <w:rsid w:val="00FD30B0"/>
    <w:rPr>
      <w:rFonts w:eastAsia="Arial Unicode MS"/>
      <w:b/>
      <w:sz w:val="24"/>
    </w:rPr>
  </w:style>
  <w:style w:type="character" w:customStyle="1" w:styleId="Heading3Char">
    <w:name w:val="Heading 3 Char"/>
    <w:aliases w:val="Second-Level Heading Char"/>
    <w:link w:val="Heading3"/>
    <w:semiHidden/>
    <w:rsid w:val="00FD30B0"/>
    <w:rPr>
      <w:rFonts w:eastAsia="Arial Unicode MS"/>
      <w:b/>
      <w:sz w:val="24"/>
      <w:u w:val="single"/>
    </w:rPr>
  </w:style>
  <w:style w:type="character" w:customStyle="1" w:styleId="Heading4Char">
    <w:name w:val="Heading 4 Char"/>
    <w:link w:val="Heading4"/>
    <w:semiHidden/>
    <w:rsid w:val="00FD30B0"/>
    <w:rPr>
      <w:b/>
      <w:bCs/>
      <w:sz w:val="24"/>
      <w:szCs w:val="24"/>
    </w:rPr>
  </w:style>
  <w:style w:type="character" w:customStyle="1" w:styleId="Heading5Char">
    <w:name w:val="Heading 5 Char"/>
    <w:link w:val="Heading5"/>
    <w:semiHidden/>
    <w:rsid w:val="00FD30B0"/>
    <w:rPr>
      <w:b/>
      <w:bCs/>
      <w:sz w:val="22"/>
      <w:szCs w:val="24"/>
    </w:rPr>
  </w:style>
  <w:style w:type="character" w:customStyle="1" w:styleId="Heading6Char">
    <w:name w:val="Heading 6 Char"/>
    <w:aliases w:val="Main Head Char"/>
    <w:link w:val="Heading6"/>
    <w:semiHidden/>
    <w:rsid w:val="00FD30B0"/>
    <w:rPr>
      <w:rFonts w:eastAsia="Arial Unicode MS"/>
      <w:b/>
      <w:i/>
      <w:color w:val="FF0000"/>
      <w:sz w:val="24"/>
    </w:rPr>
  </w:style>
  <w:style w:type="character" w:customStyle="1" w:styleId="Heading7Char">
    <w:name w:val="Heading 7 Char"/>
    <w:link w:val="Heading7"/>
    <w:semiHidden/>
    <w:rsid w:val="00FD30B0"/>
    <w:rPr>
      <w:b/>
      <w:bCs/>
      <w:sz w:val="24"/>
      <w:szCs w:val="24"/>
    </w:rPr>
  </w:style>
  <w:style w:type="character" w:customStyle="1" w:styleId="Heading8Char">
    <w:name w:val="Heading 8 Char"/>
    <w:link w:val="Heading8"/>
    <w:semiHidden/>
    <w:rsid w:val="00FD30B0"/>
    <w:rPr>
      <w:i/>
      <w:iCs/>
      <w:sz w:val="22"/>
      <w:szCs w:val="24"/>
    </w:rPr>
  </w:style>
  <w:style w:type="character" w:customStyle="1" w:styleId="Heading9Char">
    <w:name w:val="Heading 9 Char"/>
    <w:link w:val="Heading9"/>
    <w:semiHidden/>
    <w:rsid w:val="00FD30B0"/>
    <w:rPr>
      <w:b/>
      <w:bCs/>
      <w:sz w:val="24"/>
      <w:szCs w:val="24"/>
    </w:rPr>
  </w:style>
  <w:style w:type="paragraph" w:customStyle="1" w:styleId="ATAHeadingLevel1">
    <w:name w:val="ATA Heading Level 1"/>
    <w:next w:val="ATABody"/>
    <w:link w:val="ATAHeadingLevel1Char"/>
    <w:rsid w:val="004B08BA"/>
    <w:pPr>
      <w:keepNext/>
      <w:spacing w:before="180" w:after="60"/>
      <w:outlineLvl w:val="0"/>
    </w:pPr>
    <w:rPr>
      <w:rFonts w:ascii="Cambria" w:hAnsi="Cambria"/>
      <w:b/>
      <w:sz w:val="24"/>
      <w:szCs w:val="24"/>
    </w:rPr>
  </w:style>
  <w:style w:type="paragraph" w:customStyle="1" w:styleId="ATABody">
    <w:name w:val="ATA Body"/>
    <w:link w:val="ATABodyChar"/>
    <w:qFormat/>
    <w:rsid w:val="00476D74"/>
    <w:rPr>
      <w:rFonts w:ascii="Cambria" w:hAnsi="Cambria"/>
      <w:sz w:val="24"/>
      <w:szCs w:val="24"/>
    </w:rPr>
  </w:style>
  <w:style w:type="character" w:customStyle="1" w:styleId="ATABodyChar">
    <w:name w:val="ATA Body Char"/>
    <w:link w:val="ATABody"/>
    <w:locked/>
    <w:rsid w:val="00476D74"/>
    <w:rPr>
      <w:rFonts w:ascii="Cambria" w:hAnsi="Cambria"/>
      <w:sz w:val="24"/>
      <w:szCs w:val="24"/>
    </w:rPr>
  </w:style>
  <w:style w:type="character" w:customStyle="1" w:styleId="ATAHeadingLevel1Char">
    <w:name w:val="ATA Heading Level 1 Char"/>
    <w:link w:val="ATAHeadingLevel1"/>
    <w:rsid w:val="004B08BA"/>
    <w:rPr>
      <w:rFonts w:ascii="Cambria" w:hAnsi="Cambria"/>
      <w:b/>
      <w:sz w:val="24"/>
      <w:szCs w:val="24"/>
    </w:rPr>
  </w:style>
  <w:style w:type="character" w:customStyle="1" w:styleId="ATADirections">
    <w:name w:val="ATA Directions"/>
    <w:uiPriority w:val="7"/>
    <w:qFormat/>
    <w:rsid w:val="00585D07"/>
    <w:rPr>
      <w:rFonts w:ascii="Helvetica" w:hAnsi="Helvetica"/>
      <w:b/>
      <w:color w:val="B79000" w:themeColor="accent2" w:themeShade="BF"/>
      <w:sz w:val="20"/>
    </w:rPr>
  </w:style>
  <w:style w:type="paragraph" w:customStyle="1" w:styleId="ATABodyBulletLevel02">
    <w:name w:val="ATA Body Bullet Level 02"/>
    <w:basedOn w:val="Normal"/>
    <w:link w:val="ATABodyBulletLevel02Char"/>
    <w:rsid w:val="00264A72"/>
    <w:pPr>
      <w:numPr>
        <w:numId w:val="2"/>
      </w:numPr>
      <w:ind w:left="648" w:hanging="288"/>
    </w:pPr>
    <w:rPr>
      <w:rFonts w:ascii="Cambria" w:eastAsia="MS PGothic" w:hAnsi="Cambria"/>
      <w:bCs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5D9C"/>
    <w:rPr>
      <w:rFonts w:ascii="Tahoma" w:hAnsi="Tahoma" w:cs="Tahoma"/>
      <w:sz w:val="16"/>
      <w:szCs w:val="16"/>
    </w:rPr>
  </w:style>
  <w:style w:type="paragraph" w:customStyle="1" w:styleId="ATAHeadingLevel2">
    <w:name w:val="ATA Heading Level 2"/>
    <w:basedOn w:val="ATAHeadingLevel1"/>
    <w:next w:val="ATABody"/>
    <w:link w:val="ATAHeadingLevel2Char"/>
    <w:rsid w:val="004B08BA"/>
    <w:pPr>
      <w:outlineLvl w:val="1"/>
    </w:pPr>
    <w:rPr>
      <w:u w:val="single"/>
    </w:rPr>
  </w:style>
  <w:style w:type="paragraph" w:customStyle="1" w:styleId="ATAHeadingLevel3">
    <w:name w:val="ATA Heading Level 3"/>
    <w:next w:val="ATABody"/>
    <w:link w:val="ATAHeadingLevel3Char"/>
    <w:rsid w:val="00EA23C6"/>
    <w:pPr>
      <w:keepNext/>
      <w:spacing w:before="180" w:after="60"/>
    </w:pPr>
    <w:rPr>
      <w:rFonts w:ascii="Cambria" w:hAnsi="Cambria"/>
      <w:sz w:val="24"/>
      <w:szCs w:val="24"/>
    </w:rPr>
  </w:style>
  <w:style w:type="character" w:customStyle="1" w:styleId="ATAHeadingLevel2Char">
    <w:name w:val="ATA Heading Level 2 Char"/>
    <w:link w:val="ATAHeadingLevel2"/>
    <w:rsid w:val="004B08BA"/>
    <w:rPr>
      <w:rFonts w:ascii="Cambria" w:hAnsi="Cambria"/>
      <w:b/>
      <w:sz w:val="24"/>
      <w:szCs w:val="24"/>
      <w:u w:val="single"/>
    </w:rPr>
  </w:style>
  <w:style w:type="character" w:customStyle="1" w:styleId="ATAHeadingLevel3Char">
    <w:name w:val="ATA Heading Level 3 Char"/>
    <w:link w:val="ATAHeadingLevel3"/>
    <w:rsid w:val="00FD30B0"/>
    <w:rPr>
      <w:rFonts w:ascii="Cambria" w:hAnsi="Cambria"/>
      <w:sz w:val="24"/>
      <w:szCs w:val="24"/>
    </w:rPr>
  </w:style>
  <w:style w:type="paragraph" w:styleId="CommentSubject">
    <w:name w:val="annotation subject"/>
    <w:basedOn w:val="Normal"/>
    <w:link w:val="CommentSubjectChar"/>
    <w:semiHidden/>
    <w:unhideWhenUsed/>
    <w:rsid w:val="0021081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21081C"/>
    <w:rPr>
      <w:b/>
      <w:bCs/>
    </w:rPr>
  </w:style>
  <w:style w:type="paragraph" w:styleId="Revision">
    <w:name w:val="Revision"/>
    <w:hidden/>
    <w:uiPriority w:val="99"/>
    <w:semiHidden/>
    <w:rsid w:val="00F634DE"/>
    <w:rPr>
      <w:sz w:val="24"/>
      <w:szCs w:val="24"/>
    </w:rPr>
  </w:style>
  <w:style w:type="paragraph" w:customStyle="1" w:styleId="ATAHeadingLevel4">
    <w:name w:val="ATA Heading Level 4"/>
    <w:next w:val="ATABody"/>
    <w:link w:val="ATAHeadingLevel4Char"/>
    <w:rsid w:val="00EA23C6"/>
    <w:pPr>
      <w:spacing w:before="180" w:after="60"/>
    </w:pPr>
    <w:rPr>
      <w:rFonts w:ascii="Cambria" w:hAnsi="Cambria"/>
      <w:i/>
      <w:sz w:val="24"/>
      <w:szCs w:val="24"/>
    </w:rPr>
  </w:style>
  <w:style w:type="paragraph" w:customStyle="1" w:styleId="ATAHeader">
    <w:name w:val="ATA Header"/>
    <w:link w:val="ATAHeaderChar"/>
    <w:qFormat/>
    <w:rsid w:val="00456B51"/>
    <w:pPr>
      <w:tabs>
        <w:tab w:val="left" w:pos="0"/>
        <w:tab w:val="right" w:pos="9720"/>
      </w:tabs>
    </w:pPr>
    <w:rPr>
      <w:rFonts w:ascii="Arial" w:hAnsi="Arial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6BDE"/>
    <w:pPr>
      <w:spacing w:before="100" w:beforeAutospacing="1" w:after="100" w:afterAutospacing="1"/>
    </w:pPr>
  </w:style>
  <w:style w:type="character" w:styleId="PlaceholderText">
    <w:name w:val="Placeholder Text"/>
    <w:uiPriority w:val="34"/>
    <w:semiHidden/>
    <w:rsid w:val="00423B24"/>
    <w:rPr>
      <w:color w:val="808080"/>
    </w:rPr>
  </w:style>
  <w:style w:type="character" w:styleId="BookTitle">
    <w:name w:val="Book Title"/>
    <w:uiPriority w:val="33"/>
    <w:semiHidden/>
    <w:locked/>
    <w:rsid w:val="0021081C"/>
    <w:rPr>
      <w:b/>
      <w:bCs/>
      <w:smallCaps/>
      <w:spacing w:val="5"/>
    </w:rPr>
  </w:style>
  <w:style w:type="paragraph" w:customStyle="1" w:styleId="ATAModuleTitle">
    <w:name w:val="ATA Module Title"/>
    <w:link w:val="ATAModuleTitleChar"/>
    <w:qFormat/>
    <w:rsid w:val="00ED6DE1"/>
    <w:pPr>
      <w:pBdr>
        <w:top w:val="single" w:sz="18" w:space="1" w:color="262626"/>
        <w:bottom w:val="single" w:sz="18" w:space="1" w:color="262626"/>
      </w:pBdr>
      <w:shd w:val="clear" w:color="auto" w:fill="262626"/>
      <w:spacing w:before="100" w:beforeAutospacing="1" w:after="100" w:afterAutospacing="1"/>
      <w:jc w:val="center"/>
    </w:pPr>
    <w:rPr>
      <w:rFonts w:ascii="Cambria" w:hAnsi="Cambria"/>
      <w:b/>
      <w:caps/>
      <w:sz w:val="24"/>
      <w:szCs w:val="24"/>
    </w:rPr>
  </w:style>
  <w:style w:type="paragraph" w:styleId="Footer">
    <w:name w:val="footer"/>
    <w:basedOn w:val="Normal"/>
    <w:link w:val="FooterChar"/>
    <w:unhideWhenUsed/>
    <w:rsid w:val="00CB1F8E"/>
    <w:pPr>
      <w:tabs>
        <w:tab w:val="center" w:pos="4680"/>
        <w:tab w:val="right" w:pos="9360"/>
      </w:tabs>
    </w:pPr>
  </w:style>
  <w:style w:type="character" w:customStyle="1" w:styleId="ATAModuleTitleChar">
    <w:name w:val="ATA Module Title Char"/>
    <w:link w:val="ATAModuleTitle"/>
    <w:rsid w:val="00ED6DE1"/>
    <w:rPr>
      <w:rFonts w:ascii="Cambria" w:hAnsi="Cambria"/>
      <w:b/>
      <w:caps/>
      <w:sz w:val="24"/>
      <w:szCs w:val="24"/>
      <w:shd w:val="clear" w:color="auto" w:fill="262626"/>
    </w:rPr>
  </w:style>
  <w:style w:type="character" w:customStyle="1" w:styleId="FooterChar">
    <w:name w:val="Footer Char"/>
    <w:link w:val="Footer"/>
    <w:rsid w:val="00CB1F8E"/>
    <w:rPr>
      <w:sz w:val="24"/>
      <w:szCs w:val="24"/>
    </w:rPr>
  </w:style>
  <w:style w:type="paragraph" w:customStyle="1" w:styleId="ATAFooter">
    <w:name w:val="ATA Footer"/>
    <w:link w:val="ATAFooterChar"/>
    <w:rsid w:val="0026591D"/>
    <w:pPr>
      <w:tabs>
        <w:tab w:val="left" w:pos="0"/>
        <w:tab w:val="right" w:pos="8640"/>
      </w:tabs>
    </w:pPr>
    <w:rPr>
      <w:rFonts w:ascii="Arial" w:hAnsi="Arial"/>
      <w:sz w:val="18"/>
      <w:szCs w:val="24"/>
    </w:rPr>
  </w:style>
  <w:style w:type="character" w:customStyle="1" w:styleId="ATABodyBulletLevel02Char">
    <w:name w:val="ATA Body Bullet Level 02 Char"/>
    <w:link w:val="ATABodyBulletLevel02"/>
    <w:rsid w:val="00264A72"/>
    <w:rPr>
      <w:rFonts w:ascii="Cambria" w:eastAsia="MS PGothic" w:hAnsi="Cambria"/>
      <w:bCs/>
      <w:color w:val="000000"/>
      <w:sz w:val="24"/>
      <w:szCs w:val="24"/>
    </w:rPr>
  </w:style>
  <w:style w:type="character" w:customStyle="1" w:styleId="ATAFooterChar">
    <w:name w:val="ATA Footer Char"/>
    <w:link w:val="ATAFooter"/>
    <w:rsid w:val="0026591D"/>
    <w:rPr>
      <w:rFonts w:ascii="Arial" w:hAnsi="Arial"/>
      <w:sz w:val="18"/>
      <w:szCs w:val="24"/>
    </w:rPr>
  </w:style>
  <w:style w:type="table" w:styleId="TableClassic1">
    <w:name w:val="Table Classic 1"/>
    <w:basedOn w:val="TableNormal"/>
    <w:locked/>
    <w:rsid w:val="006F44B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TAHeaderChar">
    <w:name w:val="ATA Header Char"/>
    <w:link w:val="ATAHeader"/>
    <w:rsid w:val="00456B51"/>
    <w:rPr>
      <w:rFonts w:ascii="Arial" w:hAnsi="Arial"/>
      <w:sz w:val="18"/>
      <w:szCs w:val="18"/>
    </w:rPr>
  </w:style>
  <w:style w:type="paragraph" w:customStyle="1" w:styleId="ATABodyBulletLevel01">
    <w:name w:val="ATA Body Bullet Level 01"/>
    <w:basedOn w:val="Normal"/>
    <w:next w:val="ATABody"/>
    <w:link w:val="ATABodyBulletLevel01Char"/>
    <w:rsid w:val="00264A72"/>
    <w:pPr>
      <w:numPr>
        <w:numId w:val="23"/>
      </w:numPr>
      <w:ind w:left="360" w:right="72" w:hanging="288"/>
    </w:pPr>
    <w:rPr>
      <w:rFonts w:ascii="Cambria" w:eastAsia="MS PGothic" w:hAnsi="Cambria"/>
      <w:bCs/>
      <w:color w:val="000000"/>
    </w:rPr>
  </w:style>
  <w:style w:type="character" w:customStyle="1" w:styleId="ATABodyBulletLevel01Char">
    <w:name w:val="ATA Body Bullet Level 01 Char"/>
    <w:basedOn w:val="ATABodyChar"/>
    <w:link w:val="ATABodyBulletLevel01"/>
    <w:rsid w:val="00264A72"/>
    <w:rPr>
      <w:rFonts w:ascii="Cambria" w:eastAsia="MS PGothic" w:hAnsi="Cambria"/>
      <w:bCs/>
      <w:color w:val="000000"/>
      <w:sz w:val="24"/>
      <w:szCs w:val="24"/>
    </w:rPr>
  </w:style>
  <w:style w:type="table" w:styleId="TableGrid">
    <w:name w:val="Table Grid"/>
    <w:basedOn w:val="TableNormal"/>
    <w:uiPriority w:val="59"/>
    <w:locked/>
    <w:rsid w:val="00157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TAHeadingLevel4Char">
    <w:name w:val="ATA Heading Level 4 Char"/>
    <w:link w:val="ATAHeadingLevel4"/>
    <w:rsid w:val="00FD30B0"/>
    <w:rPr>
      <w:rFonts w:ascii="Cambria" w:hAnsi="Cambria"/>
      <w:i/>
      <w:sz w:val="24"/>
      <w:szCs w:val="24"/>
    </w:rPr>
  </w:style>
  <w:style w:type="paragraph" w:styleId="Header">
    <w:name w:val="header"/>
    <w:basedOn w:val="Normal"/>
    <w:link w:val="HeaderChar"/>
    <w:unhideWhenUsed/>
    <w:rsid w:val="00644D0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44D00"/>
    <w:rPr>
      <w:sz w:val="24"/>
      <w:szCs w:val="24"/>
    </w:rPr>
  </w:style>
  <w:style w:type="paragraph" w:customStyle="1" w:styleId="ATATopicHeading">
    <w:name w:val="ATA Topic Heading"/>
    <w:next w:val="ATABody"/>
    <w:uiPriority w:val="34"/>
    <w:rsid w:val="008564F0"/>
    <w:pPr>
      <w:keepNext/>
      <w:pBdr>
        <w:top w:val="single" w:sz="4" w:space="1" w:color="auto"/>
        <w:bottom w:val="single" w:sz="4" w:space="1" w:color="auto"/>
      </w:pBdr>
      <w:spacing w:before="240" w:after="240"/>
    </w:pPr>
    <w:rPr>
      <w:rFonts w:ascii="Cambria" w:hAnsi="Cambria"/>
      <w:b/>
      <w:sz w:val="24"/>
      <w:szCs w:val="24"/>
    </w:rPr>
  </w:style>
  <w:style w:type="character" w:customStyle="1" w:styleId="ATASlideFacNoteHeadingChar">
    <w:name w:val="ATA Slide/Fac Note Heading Char"/>
    <w:basedOn w:val="DefaultParagraphFont"/>
    <w:link w:val="ATASlideFacNoteHeading"/>
    <w:locked/>
    <w:rsid w:val="002B3D5A"/>
    <w:rPr>
      <w:rFonts w:ascii="Cambria" w:hAnsi="Cambria"/>
      <w:b/>
      <w:sz w:val="24"/>
      <w:szCs w:val="24"/>
    </w:rPr>
  </w:style>
  <w:style w:type="paragraph" w:customStyle="1" w:styleId="ATASlideFacNoteHeading">
    <w:name w:val="ATA Slide/Fac Note Heading"/>
    <w:next w:val="Normal"/>
    <w:link w:val="ATASlideFacNoteHeadingChar"/>
    <w:qFormat/>
    <w:rsid w:val="002B3D5A"/>
    <w:pPr>
      <w:spacing w:before="80"/>
      <w:ind w:left="72"/>
    </w:pPr>
    <w:rPr>
      <w:rFonts w:ascii="Cambria" w:hAnsi="Cambria"/>
      <w:b/>
      <w:sz w:val="24"/>
      <w:szCs w:val="24"/>
    </w:rPr>
  </w:style>
  <w:style w:type="paragraph" w:styleId="CommentText">
    <w:name w:val="annotation text"/>
    <w:basedOn w:val="Normal"/>
    <w:link w:val="CommentTextChar"/>
    <w:semiHidden/>
    <w:unhideWhenUsed/>
    <w:rsid w:val="00264A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64A72"/>
  </w:style>
  <w:style w:type="paragraph" w:customStyle="1" w:styleId="ATABodyBulletLevel03">
    <w:name w:val="ATA Body Bullet Level 03"/>
    <w:basedOn w:val="ATABodyBulletLevel02"/>
    <w:rsid w:val="00626BA9"/>
    <w:pPr>
      <w:ind w:left="936"/>
    </w:pPr>
  </w:style>
  <w:style w:type="paragraph" w:styleId="BodyText">
    <w:name w:val="Body Text"/>
    <w:basedOn w:val="Normal"/>
    <w:link w:val="BodyTextChar"/>
    <w:uiPriority w:val="99"/>
    <w:unhideWhenUsed/>
    <w:rsid w:val="00E565AC"/>
    <w:pPr>
      <w:spacing w:before="120"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565AC"/>
    <w:rPr>
      <w:sz w:val="24"/>
      <w:szCs w:val="24"/>
    </w:rPr>
  </w:style>
  <w:style w:type="character" w:customStyle="1" w:styleId="ATANumLevel01BodySlideChar">
    <w:name w:val="ATA Num Level 01 Body/Slide Char"/>
    <w:basedOn w:val="DefaultParagraphFont"/>
    <w:link w:val="ATANumLevel01BodySlide"/>
    <w:uiPriority w:val="8"/>
    <w:locked/>
    <w:rsid w:val="0079165A"/>
    <w:rPr>
      <w:rFonts w:ascii="Cambria" w:hAnsi="Cambria"/>
      <w:color w:val="262626" w:themeColor="text1" w:themeTint="D9"/>
      <w:sz w:val="24"/>
    </w:rPr>
  </w:style>
  <w:style w:type="paragraph" w:customStyle="1" w:styleId="ATANumLevel01BodySlide">
    <w:name w:val="ATA Num Level 01 Body/Slide"/>
    <w:basedOn w:val="Normal"/>
    <w:link w:val="ATANumLevel01BodySlideChar"/>
    <w:uiPriority w:val="8"/>
    <w:rsid w:val="0079165A"/>
    <w:pPr>
      <w:numPr>
        <w:numId w:val="27"/>
      </w:numPr>
      <w:ind w:left="317" w:hanging="288"/>
      <w:contextualSpacing/>
    </w:pPr>
    <w:rPr>
      <w:rFonts w:ascii="Cambria" w:hAnsi="Cambria"/>
      <w:color w:val="262626" w:themeColor="text1" w:themeTint="D9"/>
      <w:szCs w:val="20"/>
    </w:rPr>
  </w:style>
  <w:style w:type="paragraph" w:customStyle="1" w:styleId="ATATableHeading">
    <w:name w:val="ATA Table Heading"/>
    <w:next w:val="ATABody"/>
    <w:link w:val="ATATableHeadingChar"/>
    <w:uiPriority w:val="34"/>
    <w:qFormat/>
    <w:rsid w:val="004B08BA"/>
    <w:pPr>
      <w:keepNext/>
      <w:tabs>
        <w:tab w:val="right" w:pos="9360"/>
      </w:tabs>
      <w:spacing w:before="40" w:after="40"/>
      <w:ind w:left="72"/>
    </w:pPr>
    <w:rPr>
      <w:rFonts w:ascii="Cambria" w:hAnsi="Cambria"/>
      <w:color w:val="262626" w:themeColor="text1" w:themeTint="D9"/>
      <w:sz w:val="24"/>
      <w:szCs w:val="24"/>
    </w:rPr>
  </w:style>
  <w:style w:type="paragraph" w:customStyle="1" w:styleId="ATATableBody">
    <w:name w:val="ATA Table Body"/>
    <w:link w:val="ATATableBodyChar"/>
    <w:uiPriority w:val="34"/>
    <w:rsid w:val="004B08BA"/>
    <w:pPr>
      <w:spacing w:before="40" w:after="40"/>
      <w:ind w:left="72"/>
    </w:pPr>
    <w:rPr>
      <w:rFonts w:ascii="Cambria" w:hAnsi="Cambria"/>
      <w:color w:val="262626" w:themeColor="text1" w:themeTint="D9"/>
      <w:sz w:val="24"/>
      <w:szCs w:val="24"/>
    </w:rPr>
  </w:style>
  <w:style w:type="character" w:customStyle="1" w:styleId="ATATableHeadingChar">
    <w:name w:val="ATA Table Heading Char"/>
    <w:basedOn w:val="DefaultParagraphFont"/>
    <w:link w:val="ATATableHeading"/>
    <w:uiPriority w:val="34"/>
    <w:rsid w:val="004B08BA"/>
    <w:rPr>
      <w:rFonts w:ascii="Cambria" w:hAnsi="Cambria"/>
      <w:color w:val="262626" w:themeColor="text1" w:themeTint="D9"/>
      <w:sz w:val="24"/>
      <w:szCs w:val="24"/>
    </w:rPr>
  </w:style>
  <w:style w:type="character" w:customStyle="1" w:styleId="ATATableBodyChar">
    <w:name w:val="ATA Table Body Char"/>
    <w:basedOn w:val="DefaultParagraphFont"/>
    <w:link w:val="ATATableBody"/>
    <w:uiPriority w:val="34"/>
    <w:rsid w:val="004B08BA"/>
    <w:rPr>
      <w:rFonts w:ascii="Cambria" w:hAnsi="Cambria"/>
      <w:color w:val="262626" w:themeColor="text1" w:themeTint="D9"/>
      <w:sz w:val="24"/>
      <w:szCs w:val="24"/>
    </w:rPr>
  </w:style>
  <w:style w:type="paragraph" w:customStyle="1" w:styleId="ATABulletLevel01BodySlide">
    <w:name w:val="ATA  Bullet Level 01 Body/Slide"/>
    <w:link w:val="ATABulletLevel01BodySlideChar"/>
    <w:uiPriority w:val="5"/>
    <w:qFormat/>
    <w:rsid w:val="008446B1"/>
    <w:pPr>
      <w:numPr>
        <w:numId w:val="31"/>
      </w:numPr>
      <w:ind w:left="360" w:right="72" w:hanging="270"/>
    </w:pPr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BulletLevel01BodySlideChar">
    <w:name w:val="ATA  Bullet Level 01 Body/Slide Char"/>
    <w:basedOn w:val="DefaultParagraphFont"/>
    <w:link w:val="ATABulletLevel01BodySlide"/>
    <w:uiPriority w:val="5"/>
    <w:rsid w:val="008446B1"/>
    <w:rPr>
      <w:rFonts w:ascii="Cambria" w:eastAsia="MS PGothic" w:hAnsi="Cambria"/>
      <w:bCs/>
      <w:color w:val="262626" w:themeColor="text1" w:themeTint="D9"/>
      <w:sz w:val="24"/>
      <w:szCs w:val="24"/>
    </w:rPr>
  </w:style>
  <w:style w:type="paragraph" w:customStyle="1" w:styleId="ATABulletLevel02BodySlide">
    <w:name w:val="ATA  Bullet Level 02 Body/Slide"/>
    <w:link w:val="ATABulletLevel02BodySlideChar"/>
    <w:uiPriority w:val="6"/>
    <w:qFormat/>
    <w:rsid w:val="005E0105"/>
    <w:pPr>
      <w:numPr>
        <w:numId w:val="32"/>
      </w:numPr>
      <w:ind w:left="720" w:right="72"/>
    </w:pPr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BulletLevel02BodySlideChar">
    <w:name w:val="ATA  Bullet Level 02 Body/Slide Char"/>
    <w:basedOn w:val="ATABulletLevel01BodySlideChar"/>
    <w:link w:val="ATABulletLevel02BodySlide"/>
    <w:uiPriority w:val="6"/>
    <w:rsid w:val="005E0105"/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Answers">
    <w:name w:val="ATA Answers"/>
    <w:uiPriority w:val="1"/>
    <w:qFormat/>
    <w:rsid w:val="004B08BA"/>
    <w:rPr>
      <w:rFonts w:ascii="Cambria" w:eastAsia="Arial Unicode MS" w:hAnsi="Cambria"/>
      <w:i/>
      <w:color w:val="262626" w:themeColor="text1" w:themeTint="D9"/>
      <w:sz w:val="24"/>
    </w:rPr>
  </w:style>
  <w:style w:type="character" w:customStyle="1" w:styleId="ATAEmphasis">
    <w:name w:val="ATA Emphasis"/>
    <w:basedOn w:val="DefaultParagraphFont"/>
    <w:uiPriority w:val="1"/>
    <w:qFormat/>
    <w:rsid w:val="004B08BA"/>
    <w:rPr>
      <w:rFonts w:ascii="Cambria" w:hAnsi="Cambria"/>
      <w:b/>
      <w:color w:val="262626" w:themeColor="text1" w:themeTint="D9"/>
      <w:sz w:val="24"/>
    </w:rPr>
  </w:style>
  <w:style w:type="paragraph" w:customStyle="1" w:styleId="ATABulletLevel03BodySlide">
    <w:name w:val="ATA  Bullet Level 03 Body/Slide"/>
    <w:basedOn w:val="ATABulletLevel01BodySlide"/>
    <w:next w:val="Normal"/>
    <w:link w:val="ATABulletLevel03BodySlideChar"/>
    <w:uiPriority w:val="7"/>
    <w:qFormat/>
    <w:rsid w:val="008446B1"/>
    <w:pPr>
      <w:numPr>
        <w:numId w:val="33"/>
      </w:numPr>
      <w:outlineLvl w:val="2"/>
    </w:pPr>
    <w:rPr>
      <w:rFonts w:eastAsia="Times New Roman"/>
      <w:bCs w:val="0"/>
    </w:rPr>
  </w:style>
  <w:style w:type="character" w:customStyle="1" w:styleId="ATABulletLevel03BodySlideChar">
    <w:name w:val="ATA  Bullet Level 03 Body/Slide Char"/>
    <w:basedOn w:val="ATABodyChar"/>
    <w:link w:val="ATABulletLevel03BodySlide"/>
    <w:uiPriority w:val="7"/>
    <w:rsid w:val="008446B1"/>
    <w:rPr>
      <w:rFonts w:ascii="Cambria" w:hAnsi="Cambria"/>
      <w:color w:val="262626" w:themeColor="text1" w:themeTint="D9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DA0C51"/>
    <w:rPr>
      <w:sz w:val="16"/>
      <w:szCs w:val="16"/>
    </w:rPr>
  </w:style>
  <w:style w:type="character" w:styleId="Strong">
    <w:name w:val="Strong"/>
    <w:basedOn w:val="DefaultParagraphFont"/>
    <w:uiPriority w:val="22"/>
    <w:qFormat/>
    <w:locked/>
    <w:rsid w:val="00376E4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76E48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locked/>
    <w:rsid w:val="00376E48"/>
    <w:rPr>
      <w:i/>
      <w:iCs/>
    </w:rPr>
  </w:style>
  <w:style w:type="paragraph" w:styleId="FootnoteText">
    <w:name w:val="footnote text"/>
    <w:basedOn w:val="Normal"/>
    <w:link w:val="FootnoteTextChar"/>
    <w:uiPriority w:val="99"/>
    <w:unhideWhenUsed/>
    <w:rsid w:val="003A6A8C"/>
  </w:style>
  <w:style w:type="character" w:customStyle="1" w:styleId="FootnoteTextChar">
    <w:name w:val="Footnote Text Char"/>
    <w:basedOn w:val="DefaultParagraphFont"/>
    <w:link w:val="FootnoteText"/>
    <w:uiPriority w:val="99"/>
    <w:rsid w:val="003A6A8C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3A6A8C"/>
    <w:rPr>
      <w:vertAlign w:val="superscript"/>
    </w:rPr>
  </w:style>
  <w:style w:type="paragraph" w:styleId="ListParagraph">
    <w:name w:val="List Paragraph"/>
    <w:basedOn w:val="Normal"/>
    <w:locked/>
    <w:rsid w:val="005D7E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0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oah.Quinn\AppData\Roaming\Microsoft\Templates\ATA%20ITS%20Addendum%20Template_Dec-2014.dotx" TargetMode="External"/></Relationships>
</file>

<file path=word/theme/theme1.xml><?xml version="1.0" encoding="utf-8"?>
<a:theme xmlns:a="http://schemas.openxmlformats.org/drawingml/2006/main" name="Office Theme">
  <a:themeElements>
    <a:clrScheme name="Essentia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551F65A596BA41B3A43279701C5FCA" ma:contentTypeVersion="11" ma:contentTypeDescription="Create a new document." ma:contentTypeScope="" ma:versionID="71d5e474d6ce359ceddfa67b2a17e069">
  <xsd:schema xmlns:xsd="http://www.w3.org/2001/XMLSchema" xmlns:xs="http://www.w3.org/2001/XMLSchema" xmlns:p="http://schemas.microsoft.com/office/2006/metadata/properties" xmlns:ns2="0b39b100-34c8-42a1-9ad6-b6ff7a1420fd" xmlns:ns3="8e5adf1f-43c2-470f-935e-dff54b24dae6" targetNamespace="http://schemas.microsoft.com/office/2006/metadata/properties" ma:root="true" ma:fieldsID="de18aa609016756645855b151ff01690" ns2:_="" ns3:_="">
    <xsd:import namespace="0b39b100-34c8-42a1-9ad6-b6ff7a1420fd"/>
    <xsd:import namespace="8e5adf1f-43c2-470f-935e-dff54b24dae6"/>
    <xsd:element name="properties">
      <xsd:complexType>
        <xsd:sequence>
          <xsd:element name="documentManagement">
            <xsd:complexType>
              <xsd:all>
                <xsd:element ref="ns2:Folders" minOccurs="0"/>
                <xsd:element ref="ns2:Language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2:LS_x0020_Folder" minOccurs="0"/>
                <xsd:element ref="ns2:SharedWithUsers" minOccurs="0"/>
                <xsd:element ref="ns2:SharedWithDetails" minOccurs="0"/>
                <xsd:element ref="ns3:MediaLengthInSeconds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9b100-34c8-42a1-9ad6-b6ff7a1420fd" elementFormDefault="qualified">
    <xsd:import namespace="http://schemas.microsoft.com/office/2006/documentManagement/types"/>
    <xsd:import namespace="http://schemas.microsoft.com/office/infopath/2007/PartnerControls"/>
    <xsd:element name="Folders" ma:index="8" nillable="true" ma:displayName="Folders" ma:format="Dropdown" ma:internalName="Folders">
      <xsd:simpleType>
        <xsd:restriction base="dms:Choice">
          <xsd:enumeration value="Facilitator Guide"/>
          <xsd:enumeration value="PowerPoints"/>
          <xsd:enumeration value="Individual Handouts"/>
          <xsd:enumeration value="Facilitator Handouts"/>
          <xsd:enumeration value="Handouts"/>
          <xsd:enumeration value="Group Handouts"/>
          <xsd:enumeration value="Facilitator Workbook"/>
          <xsd:enumeration value="Participant Workbook"/>
          <xsd:enumeration value="Pre/Post Know. Survey"/>
          <xsd:enumeration value="Pre/Post Know. Survey Answer Key"/>
          <xsd:enumeration value="Reference Materials"/>
          <xsd:enumeration value="Required Reports"/>
          <xsd:enumeration value="Video Files"/>
          <xsd:enumeration value="EFG"/>
          <xsd:enumeration value="End of Course Critique"/>
          <xsd:enumeration value="GPS"/>
          <xsd:enumeration value="Activity Workbook"/>
          <xsd:enumeration value="Activity Workbook Answer Key"/>
          <xsd:enumeration value="Alternative Files"/>
          <xsd:enumeration value="Answer Key"/>
          <xsd:enumeration value="ATA Disclaimer"/>
          <xsd:enumeration value="Bomb Response Checklist"/>
          <xsd:enumeration value="Cable"/>
          <xsd:enumeration value="Case Studies"/>
          <xsd:enumeration value="CDG"/>
          <xsd:enumeration value="CEHR EFG"/>
          <xsd:enumeration value="CEHR Facilitator"/>
          <xsd:enumeration value="CEHR Participant"/>
          <xsd:enumeration value="Checklist"/>
          <xsd:enumeration value="Classroom Workbook"/>
          <xsd:enumeration value="COVID-19"/>
          <xsd:enumeration value="Crime Scene Forms"/>
          <xsd:enumeration value="Data Book"/>
          <xsd:enumeration value="Equipment List"/>
          <xsd:enumeration value="Facilitator Admin Prep"/>
          <xsd:enumeration value="Facilitator Answer Key"/>
          <xsd:enumeration value="Facilitator Classroom Workbook"/>
          <xsd:enumeration value="Handbook"/>
          <xsd:enumeration value="LEAD"/>
          <xsd:enumeration value="Media Relations Guidelines Handbook"/>
          <xsd:enumeration value="Participant Exercise Workbook"/>
          <xsd:enumeration value="Participant Handbook"/>
          <xsd:enumeration value="Plug &amp; Play AK47"/>
          <xsd:enumeration value="Plug &amp; Play M-4"/>
          <xsd:enumeration value="Pocket Guide"/>
          <xsd:enumeration value="Poster"/>
          <xsd:enumeration value="Refresher Video"/>
          <xsd:enumeration value="Scenarios"/>
          <xsd:enumeration value="Skills Evaluation"/>
          <xsd:enumeration value="Threaded Answer Key"/>
          <xsd:enumeration value="Threaded Case Study"/>
          <xsd:enumeration value="Threaded Exercise"/>
          <xsd:enumeration value="Threaded Exercise Workbook Cover"/>
          <xsd:enumeration value="Training Aids"/>
          <xsd:enumeration value="Facilitator Threaded Exercise"/>
          <xsd:enumeration value="Participant Threaded Exercise"/>
          <xsd:enumeration value="Train-the-Trainer"/>
          <xsd:enumeration value="Trends"/>
          <xsd:enumeration value="Trends EFG"/>
          <xsd:enumeration value="Trends FG"/>
          <xsd:enumeration value="Trends Handbook"/>
          <xsd:enumeration value="Trends PG"/>
          <xsd:enumeration value="USB ONLY"/>
          <xsd:enumeration value="Workbook Answer Key"/>
          <xsd:enumeration value="Workbook Cover"/>
        </xsd:restriction>
      </xsd:simpleType>
    </xsd:element>
    <xsd:element name="Languages" ma:index="9" nillable="true" ma:displayName="Languages" ma:format="Dropdown" ma:internalName="Languages">
      <xsd:simpleType>
        <xsd:restriction base="dms:Choice">
          <xsd:enumeration value="Albanian"/>
          <xsd:enumeration value="Amharic"/>
          <xsd:enumeration value="Arabic"/>
          <xsd:enumeration value="Azeri"/>
          <xsd:enumeration value="Bengali"/>
          <xsd:enumeration value="Bosnian"/>
          <xsd:enumeration value="Bulgarian"/>
          <xsd:enumeration value="Croatian"/>
          <xsd:enumeration value="Dari"/>
          <xsd:enumeration value="English"/>
          <xsd:enumeration value="French"/>
          <xsd:enumeration value="Georgian"/>
          <xsd:enumeration value="Greek"/>
          <xsd:enumeration value="Indonesian"/>
          <xsd:enumeration value="Kurdish"/>
          <xsd:enumeration value="Macedonian"/>
          <xsd:enumeration value="Nepal"/>
          <xsd:enumeration value="Portuguese"/>
          <xsd:enumeration value="Russian"/>
          <xsd:enumeration value="Serbian"/>
          <xsd:enumeration value="Sinhalese"/>
          <xsd:enumeration value="Somali"/>
          <xsd:enumeration value="Spanish"/>
          <xsd:enumeration value="Tajikistan"/>
          <xsd:enumeration value="Thai"/>
          <xsd:enumeration value="Turkish"/>
          <xsd:enumeration value="Urdu"/>
          <xsd:enumeration value="Uzbek"/>
        </xsd:restriction>
      </xsd:simpleType>
    </xsd:element>
    <xsd:element name="LS_x0020_Folder" ma:index="13" nillable="true" ma:displayName="LS Folder" ma:description="Holds files that are facilitator and participant files to be translated by Language Services" ma:format="Dropdown" ma:internalName="LS_x0020_Folder">
      <xsd:simpleType>
        <xsd:restriction base="dms:Choice">
          <xsd:enumeration value="EFG"/>
          <xsd:enumeration value="GPS"/>
          <xsd:enumeration value="DO NOT TRANSLATE"/>
        </xsd:restriction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5adf1f-43c2-470f-935e-dff54b24da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Folders xmlns="0b39b100-34c8-42a1-9ad6-b6ff7a1420fd">Participant Workbook</Folders>
    <LS_x0020_Folder xmlns="0b39b100-34c8-42a1-9ad6-b6ff7a1420fd">GPS</LS_x0020_Folder>
    <Languages xmlns="0b39b100-34c8-42a1-9ad6-b6ff7a1420fd">French</Language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BDFF5D-A05B-4D59-A04C-91131BF48A1E}"/>
</file>

<file path=customXml/itemProps2.xml><?xml version="1.0" encoding="utf-8"?>
<ds:datastoreItem xmlns:ds="http://schemas.openxmlformats.org/officeDocument/2006/customXml" ds:itemID="{A2C3158C-CCD9-449A-A15F-F010769B8475}">
  <ds:schemaRefs>
    <ds:schemaRef ds:uri="http://schemas.microsoft.com/office/2006/metadata/properties"/>
    <ds:schemaRef ds:uri="0b39b100-34c8-42a1-9ad6-b6ff7a1420fd"/>
    <ds:schemaRef ds:uri="67c3a874-3d5f-4ad1-9848-430308a3599e"/>
  </ds:schemaRefs>
</ds:datastoreItem>
</file>

<file path=customXml/itemProps3.xml><?xml version="1.0" encoding="utf-8"?>
<ds:datastoreItem xmlns:ds="http://schemas.openxmlformats.org/officeDocument/2006/customXml" ds:itemID="{9F04999A-57FB-42DD-9C27-31BA9F4EE7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ATA ITS Addendum Template_Dec-2014</Template>
  <TotalTime>16</TotalTime>
  <Pages>2</Pages>
  <Words>603</Words>
  <Characters>3443</Characters>
  <Application>Microsoft Office Word</Application>
  <DocSecurity>0</DocSecurity>
  <Lines>28</Lines>
  <Paragraphs>8</Paragraphs>
  <ScaleCrop>false</ScaleCrop>
  <Company>Office of Antiterrorism Assistance</Company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14: Interviewing Suspects</dc:title>
  <dc:subject>Interdicting Terrorist Activities</dc:subject>
  <dc:creator>ATA</dc:creator>
  <cp:lastModifiedBy>Blackwell, Charita D</cp:lastModifiedBy>
  <cp:revision>28</cp:revision>
  <cp:lastPrinted>2012-04-27T18:10:00Z</cp:lastPrinted>
  <dcterms:created xsi:type="dcterms:W3CDTF">2021-12-30T11:31:00Z</dcterms:created>
  <dcterms:modified xsi:type="dcterms:W3CDTF">2023-03-25T00:39:00Z</dcterms:modified>
  <cp:category>Workbook 14.2: Behavioral Analysis Interview Job Aid</cp:category>
  <cp:contentStatus>v5.00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0x0101001F551F65A596BA41B3A43279701C5FCA</vt:lpwstr>
  </property>
  <property fmtid="{D5CDD505-2E9C-101B-9397-08002B2CF9AE}" pid="3" name="Reviewed">
    <vt:lpwstr>Reviewed</vt:lpwstr>
  </property>
  <property fmtid="{D5CDD505-2E9C-101B-9397-08002B2CF9AE}" pid="4" name="PeerReview">
    <vt:bool>true</vt:bool>
  </property>
  <property fmtid="{D5CDD505-2E9C-101B-9397-08002B2CF9AE}" pid="5" name="MSIP_Label_0d3cdd76-ed86-4455-8be3-c27733367ace_Enabled">
    <vt:lpwstr>true</vt:lpwstr>
  </property>
  <property fmtid="{D5CDD505-2E9C-101B-9397-08002B2CF9AE}" pid="6" name="MSIP_Label_0d3cdd76-ed86-4455-8be3-c27733367ace_SetDate">
    <vt:lpwstr>2022-11-03T14:20:43Z</vt:lpwstr>
  </property>
  <property fmtid="{D5CDD505-2E9C-101B-9397-08002B2CF9AE}" pid="7" name="MSIP_Label_0d3cdd76-ed86-4455-8be3-c27733367ace_Method">
    <vt:lpwstr>Privileged</vt:lpwstr>
  </property>
  <property fmtid="{D5CDD505-2E9C-101B-9397-08002B2CF9AE}" pid="8" name="MSIP_Label_0d3cdd76-ed86-4455-8be3-c27733367ace_Name">
    <vt:lpwstr>0d3cdd76-ed86-4455-8be3-c27733367ace</vt:lpwstr>
  </property>
  <property fmtid="{D5CDD505-2E9C-101B-9397-08002B2CF9AE}" pid="9" name="MSIP_Label_0d3cdd76-ed86-4455-8be3-c27733367ace_SiteId">
    <vt:lpwstr>66cf5074-5afe-48d1-a691-a12b2121f44b</vt:lpwstr>
  </property>
  <property fmtid="{D5CDD505-2E9C-101B-9397-08002B2CF9AE}" pid="10" name="MSIP_Label_0d3cdd76-ed86-4455-8be3-c27733367ace_ActionId">
    <vt:lpwstr>af411be4-baa1-475d-b3dc-4ac0f7fd1686</vt:lpwstr>
  </property>
  <property fmtid="{D5CDD505-2E9C-101B-9397-08002B2CF9AE}" pid="11" name="MSIP_Label_0d3cdd76-ed86-4455-8be3-c27733367ace_ContentBits">
    <vt:lpwstr>2</vt:lpwstr>
  </property>
  <property fmtid="{D5CDD505-2E9C-101B-9397-08002B2CF9AE}" pid="12" name="DateDue">
    <vt:filetime>2023-03-29T04:00:00Z</vt:filetime>
  </property>
</Properties>
</file>