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DB8C" w14:textId="029BBE27" w:rsidR="00EE7DFC" w:rsidRPr="00644D00" w:rsidRDefault="00B747F0" w:rsidP="11B2EAD6">
      <w:pPr>
        <w:pStyle w:val="ATAModuleTitle"/>
        <w:spacing w:before="0" w:beforeAutospacing="0" w:after="0" w:afterAutospacing="0"/>
        <w:rPr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872223" wp14:editId="12C443BE">
            <wp:simplePos x="0" y="0"/>
            <wp:positionH relativeFrom="column">
              <wp:posOffset>5676900</wp:posOffset>
            </wp:positionH>
            <wp:positionV relativeFrom="paragraph">
              <wp:posOffset>38100</wp:posOffset>
            </wp:positionV>
            <wp:extent cx="272233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3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FFFF" w:themeColor="background1"/>
        </w:rPr>
        <w:t xml:space="preserve">Guide pratique 13.2 : Recommandations concernant </w:t>
      </w:r>
      <w:r w:rsidR="00F33E0F">
        <w:rPr>
          <w:color w:val="FFFFFF" w:themeColor="background1"/>
        </w:rPr>
        <w:t>L’ENTRETIEN</w:t>
      </w:r>
      <w:r>
        <w:rPr>
          <w:color w:val="FFFFFF" w:themeColor="background1"/>
        </w:rPr>
        <w:t xml:space="preserve"> </w:t>
      </w:r>
      <w:r w:rsidR="00F33E0F">
        <w:rPr>
          <w:color w:val="FFFFFF" w:themeColor="background1"/>
        </w:rPr>
        <w:br/>
      </w:r>
      <w:r>
        <w:rPr>
          <w:color w:val="FFFFFF" w:themeColor="background1"/>
        </w:rPr>
        <w:t>des t</w:t>
      </w:r>
      <w:r w:rsidR="00F33E0F">
        <w:rPr>
          <w:color w:val="FFFFFF" w:themeColor="background1"/>
        </w:rPr>
        <w:t>É</w:t>
      </w:r>
      <w:r>
        <w:rPr>
          <w:color w:val="FFFFFF" w:themeColor="background1"/>
        </w:rPr>
        <w:t>moins coop</w:t>
      </w:r>
      <w:r w:rsidR="00F33E0F">
        <w:rPr>
          <w:color w:val="FFFFFF" w:themeColor="background1"/>
        </w:rPr>
        <w:t>É</w:t>
      </w:r>
      <w:r>
        <w:rPr>
          <w:color w:val="FFFFFF" w:themeColor="background1"/>
        </w:rPr>
        <w:t xml:space="preserve">ratifs ou </w:t>
      </w:r>
      <w:r w:rsidR="0004182C">
        <w:rPr>
          <w:color w:val="FFFFFF" w:themeColor="background1"/>
        </w:rPr>
        <w:t>traumatis</w:t>
      </w:r>
      <w:r w:rsidR="00F33E0F">
        <w:rPr>
          <w:color w:val="FFFFFF" w:themeColor="background1"/>
        </w:rPr>
        <w:t>É</w:t>
      </w:r>
      <w:r w:rsidR="0004182C">
        <w:rPr>
          <w:color w:val="FFFFFF" w:themeColor="background1"/>
        </w:rPr>
        <w:t>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E565AC" w14:paraId="5DEEDB8F" w14:textId="77777777" w:rsidTr="00E565AC">
        <w:trPr>
          <w:cantSplit/>
        </w:trPr>
        <w:tc>
          <w:tcPr>
            <w:tcW w:w="1500" w:type="pct"/>
            <w:hideMark/>
          </w:tcPr>
          <w:p w14:paraId="50CC02AC" w14:textId="77777777" w:rsidR="0013524D" w:rsidRDefault="0013524D">
            <w:pPr>
              <w:pStyle w:val="ATABody"/>
              <w:rPr>
                <w:b/>
              </w:rPr>
            </w:pPr>
          </w:p>
          <w:p w14:paraId="5DEEDB8D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But :</w:t>
            </w:r>
          </w:p>
        </w:tc>
        <w:tc>
          <w:tcPr>
            <w:tcW w:w="3500" w:type="pct"/>
            <w:hideMark/>
          </w:tcPr>
          <w:p w14:paraId="3D8F5E4C" w14:textId="77777777" w:rsidR="0013524D" w:rsidRDefault="0013524D" w:rsidP="001E7624">
            <w:pPr>
              <w:pStyle w:val="ATABody"/>
            </w:pPr>
          </w:p>
          <w:p w14:paraId="5DEEDB8E" w14:textId="5B658311" w:rsidR="00E565AC" w:rsidRDefault="00963682" w:rsidP="001E7624">
            <w:pPr>
              <w:pStyle w:val="ATABody"/>
            </w:pPr>
            <w:r>
              <w:t xml:space="preserve">Fournir un ensemble de recommandations à suivre pour auditionner un témoin coopératif ou traumatisé.  </w:t>
            </w:r>
          </w:p>
        </w:tc>
      </w:tr>
    </w:tbl>
    <w:p w14:paraId="5DEEDB90" w14:textId="77777777" w:rsidR="00E565AC" w:rsidRDefault="00E565AC" w:rsidP="00E565AC">
      <w:pPr>
        <w:pStyle w:val="ATABody"/>
      </w:pPr>
    </w:p>
    <w:p w14:paraId="5DEEDC63" w14:textId="77777777" w:rsidR="0004182C" w:rsidRDefault="0004182C" w:rsidP="00E565AC">
      <w:pPr>
        <w:pStyle w:val="ATABody"/>
      </w:pPr>
    </w:p>
    <w:tbl>
      <w:tblPr>
        <w:tblpPr w:leftFromText="180" w:rightFromText="180" w:vertAnchor="text" w:horzAnchor="page" w:tblpX="1441" w:tblpY="15"/>
        <w:tblW w:w="5000" w:type="pct"/>
        <w:tblBorders>
          <w:top w:val="single" w:sz="2" w:space="0" w:color="969696"/>
          <w:left w:val="single" w:sz="2" w:space="0" w:color="969696"/>
          <w:bottom w:val="single" w:sz="2" w:space="0" w:color="969696"/>
          <w:right w:val="single" w:sz="2" w:space="0" w:color="969696"/>
          <w:insideH w:val="single" w:sz="2" w:space="0" w:color="969696"/>
          <w:insideV w:val="single" w:sz="2" w:space="0" w:color="969696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11"/>
        <w:gridCol w:w="5395"/>
        <w:gridCol w:w="1646"/>
        <w:gridCol w:w="1502"/>
      </w:tblGrid>
      <w:tr w:rsidR="007E5FE8" w:rsidRPr="0004182C" w14:paraId="070E7069" w14:textId="77777777" w:rsidTr="0009722F">
        <w:trPr>
          <w:cantSplit/>
          <w:tblHeader/>
        </w:trPr>
        <w:tc>
          <w:tcPr>
            <w:tcW w:w="433" w:type="pct"/>
            <w:vMerge w:val="restart"/>
            <w:shd w:val="clear" w:color="auto" w:fill="BFBFBF" w:themeFill="background1" w:themeFillShade="BF"/>
            <w:tcMar>
              <w:left w:w="0" w:type="dxa"/>
            </w:tcMar>
            <w:vAlign w:val="bottom"/>
          </w:tcPr>
          <w:p w14:paraId="4FBA1F5A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b/>
                <w:color w:val="262626" w:themeColor="text1" w:themeTint="D9"/>
              </w:rPr>
            </w:pPr>
            <w:r>
              <w:rPr>
                <w:rFonts w:ascii="Cambria" w:hAnsi="Cambria"/>
                <w:b/>
                <w:color w:val="262626" w:themeColor="text1" w:themeTint="D9"/>
              </w:rPr>
              <w:t>Étape</w:t>
            </w:r>
          </w:p>
        </w:tc>
        <w:tc>
          <w:tcPr>
            <w:tcW w:w="2884" w:type="pct"/>
            <w:vMerge w:val="restart"/>
            <w:shd w:val="clear" w:color="auto" w:fill="BFBFBF" w:themeFill="background1" w:themeFillShade="BF"/>
            <w:vAlign w:val="bottom"/>
          </w:tcPr>
          <w:p w14:paraId="3251AF7D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b/>
                <w:color w:val="262626" w:themeColor="text1" w:themeTint="D9"/>
              </w:rPr>
            </w:pPr>
            <w:r>
              <w:rPr>
                <w:rFonts w:ascii="Cambria" w:hAnsi="Cambria"/>
                <w:b/>
                <w:color w:val="262626" w:themeColor="text1" w:themeTint="D9"/>
              </w:rPr>
              <w:t>Action</w:t>
            </w:r>
          </w:p>
        </w:tc>
        <w:tc>
          <w:tcPr>
            <w:tcW w:w="1683" w:type="pct"/>
            <w:gridSpan w:val="2"/>
            <w:tcBorders>
              <w:bottom w:val="single" w:sz="2" w:space="0" w:color="969696"/>
            </w:tcBorders>
            <w:shd w:val="clear" w:color="auto" w:fill="BFBFBF" w:themeFill="background1" w:themeFillShade="BF"/>
          </w:tcPr>
          <w:p w14:paraId="02C6288E" w14:textId="77777777" w:rsidR="007E5FE8" w:rsidRPr="0004182C" w:rsidRDefault="007E5FE8" w:rsidP="0009722F">
            <w:pPr>
              <w:keepNext/>
              <w:tabs>
                <w:tab w:val="right" w:pos="9360"/>
              </w:tabs>
              <w:spacing w:before="40" w:after="40"/>
              <w:jc w:val="center"/>
              <w:rPr>
                <w:rFonts w:ascii="Cambria" w:hAnsi="Cambria"/>
                <w:b/>
                <w:color w:val="262626" w:themeColor="text1" w:themeTint="D9"/>
              </w:rPr>
            </w:pPr>
            <w:r>
              <w:rPr>
                <w:rFonts w:ascii="Cambria" w:hAnsi="Cambria"/>
                <w:b/>
                <w:color w:val="262626" w:themeColor="text1" w:themeTint="D9"/>
              </w:rPr>
              <w:t>À utiliser avec :</w:t>
            </w:r>
          </w:p>
        </w:tc>
      </w:tr>
      <w:tr w:rsidR="007E5FE8" w:rsidRPr="0004182C" w14:paraId="4239F35F" w14:textId="77777777" w:rsidTr="0009722F">
        <w:trPr>
          <w:cantSplit/>
          <w:tblHeader/>
        </w:trPr>
        <w:tc>
          <w:tcPr>
            <w:tcW w:w="433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B0EB0" w14:textId="77777777" w:rsidR="007E5FE8" w:rsidRPr="0004182C" w:rsidRDefault="007E5FE8" w:rsidP="0009722F">
            <w:pPr>
              <w:spacing w:before="40" w:after="40"/>
              <w:ind w:left="72"/>
              <w:rPr>
                <w:rFonts w:ascii="Cambria" w:hAnsi="Cambria"/>
                <w:b/>
                <w:color w:val="262626" w:themeColor="text1" w:themeTint="D9"/>
              </w:rPr>
            </w:pPr>
          </w:p>
        </w:tc>
        <w:tc>
          <w:tcPr>
            <w:tcW w:w="2884" w:type="pct"/>
            <w:vMerge/>
          </w:tcPr>
          <w:p w14:paraId="6D6F5CA7" w14:textId="77777777" w:rsidR="007E5FE8" w:rsidRPr="0004182C" w:rsidRDefault="007E5FE8" w:rsidP="0009722F">
            <w:pPr>
              <w:spacing w:before="40" w:after="40"/>
              <w:ind w:left="72"/>
              <w:rPr>
                <w:rFonts w:ascii="Cambria" w:hAnsi="Cambria"/>
                <w:b/>
                <w:color w:val="262626" w:themeColor="text1" w:themeTint="D9"/>
              </w:rPr>
            </w:pPr>
          </w:p>
        </w:tc>
        <w:tc>
          <w:tcPr>
            <w:tcW w:w="880" w:type="pct"/>
            <w:shd w:val="clear" w:color="auto" w:fill="BFBFBF" w:themeFill="background1" w:themeFillShade="BF"/>
          </w:tcPr>
          <w:p w14:paraId="644264B5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b/>
                <w:color w:val="262626" w:themeColor="text1" w:themeTint="D9"/>
              </w:rPr>
            </w:pPr>
            <w:r>
              <w:rPr>
                <w:rFonts w:ascii="Cambria" w:hAnsi="Cambria"/>
                <w:b/>
                <w:color w:val="262626" w:themeColor="text1" w:themeTint="D9"/>
              </w:rPr>
              <w:t>Les témoins coopératifs</w:t>
            </w:r>
          </w:p>
        </w:tc>
        <w:tc>
          <w:tcPr>
            <w:tcW w:w="803" w:type="pct"/>
            <w:shd w:val="clear" w:color="auto" w:fill="BFBFBF" w:themeFill="background1" w:themeFillShade="BF"/>
            <w:tcMar>
              <w:left w:w="0" w:type="dxa"/>
              <w:bottom w:w="0" w:type="dxa"/>
            </w:tcMar>
          </w:tcPr>
          <w:p w14:paraId="621E5F46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b/>
                <w:color w:val="262626" w:themeColor="text1" w:themeTint="D9"/>
              </w:rPr>
            </w:pPr>
            <w:r>
              <w:rPr>
                <w:rFonts w:ascii="Cambria" w:hAnsi="Cambria"/>
                <w:b/>
                <w:color w:val="262626" w:themeColor="text1" w:themeTint="D9"/>
              </w:rPr>
              <w:t>Les témoins traumatisés</w:t>
            </w:r>
          </w:p>
        </w:tc>
      </w:tr>
      <w:tr w:rsidR="007E5FE8" w:rsidRPr="0004182C" w14:paraId="46ED408B" w14:textId="77777777" w:rsidTr="0009722F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A4F6A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eastAsia="Arial Unicode MS" w:hAnsi="Cambria"/>
                <w:b/>
                <w:color w:val="262626" w:themeColor="text1" w:themeTint="D9"/>
              </w:rPr>
            </w:pPr>
            <w:r>
              <w:rPr>
                <w:rFonts w:ascii="Cambria" w:hAnsi="Cambria"/>
                <w:b/>
                <w:color w:val="262626" w:themeColor="text1" w:themeTint="D9"/>
              </w:rPr>
              <w:t>1</w:t>
            </w:r>
          </w:p>
        </w:tc>
        <w:tc>
          <w:tcPr>
            <w:tcW w:w="2884" w:type="pct"/>
            <w:vAlign w:val="center"/>
          </w:tcPr>
          <w:p w14:paraId="0C056F6D" w14:textId="77777777" w:rsidR="007E5FE8" w:rsidRPr="0004182C" w:rsidRDefault="007E5FE8" w:rsidP="0009722F">
            <w:pPr>
              <w:spacing w:before="40" w:after="40"/>
              <w:ind w:left="72"/>
              <w:rPr>
                <w:rFonts w:ascii="Cambria" w:hAnsi="Cambria"/>
                <w:b/>
                <w:color w:val="262626" w:themeColor="text1" w:themeTint="D9"/>
              </w:rPr>
            </w:pPr>
            <w:r>
              <w:rPr>
                <w:rFonts w:ascii="Cambria" w:hAnsi="Cambria"/>
                <w:b/>
                <w:color w:val="262626" w:themeColor="text1" w:themeTint="D9"/>
              </w:rPr>
              <w:t>Planifier et préparer l'entretien</w:t>
            </w:r>
          </w:p>
        </w:tc>
        <w:tc>
          <w:tcPr>
            <w:tcW w:w="880" w:type="pct"/>
          </w:tcPr>
          <w:p w14:paraId="47905AE0" w14:textId="77777777" w:rsidR="007E5FE8" w:rsidRPr="0004182C" w:rsidRDefault="007E5FE8" w:rsidP="0009722F">
            <w:pPr>
              <w:ind w:left="72"/>
              <w:jc w:val="center"/>
              <w:rPr>
                <w:rFonts w:ascii="Cambria" w:hAnsi="Cambria"/>
                <w:color w:val="262626" w:themeColor="text1" w:themeTint="D9"/>
                <w:sz w:val="48"/>
                <w:szCs w:val="48"/>
              </w:rPr>
            </w:pPr>
            <w:r>
              <w:rPr>
                <w:rFonts w:ascii="Cambria" w:hAnsi="Cambria"/>
                <w:color w:val="262626" w:themeColor="text1" w:themeTint="D9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</w:tcPr>
          <w:p w14:paraId="07FB18A6" w14:textId="77777777" w:rsidR="007E5FE8" w:rsidRPr="0004182C" w:rsidRDefault="007E5FE8" w:rsidP="0009722F">
            <w:pPr>
              <w:ind w:left="72"/>
              <w:jc w:val="center"/>
              <w:rPr>
                <w:rFonts w:ascii="Cambria" w:hAnsi="Cambria"/>
                <w:color w:val="262626" w:themeColor="text1" w:themeTint="D9"/>
                <w:sz w:val="48"/>
                <w:szCs w:val="48"/>
              </w:rPr>
            </w:pPr>
            <w:r>
              <w:rPr>
                <w:rFonts w:ascii="Cambria" w:hAnsi="Cambria"/>
                <w:color w:val="262626" w:themeColor="text1" w:themeTint="D9"/>
                <w:sz w:val="48"/>
              </w:rPr>
              <w:t>•</w:t>
            </w:r>
          </w:p>
        </w:tc>
      </w:tr>
      <w:tr w:rsidR="007E5FE8" w:rsidRPr="0004182C" w14:paraId="28B6C933" w14:textId="77777777" w:rsidTr="0009722F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1DCBB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</w:p>
        </w:tc>
        <w:tc>
          <w:tcPr>
            <w:tcW w:w="2884" w:type="pct"/>
            <w:vAlign w:val="center"/>
          </w:tcPr>
          <w:p w14:paraId="0C0DA94F" w14:textId="77777777" w:rsidR="007E5FE8" w:rsidRPr="0004182C" w:rsidRDefault="007E5FE8" w:rsidP="0009722F">
            <w:pPr>
              <w:spacing w:before="40" w:after="40"/>
              <w:ind w:left="72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</w:rPr>
              <w:t>Se familiariser avec le décret ou la loi applicable.</w:t>
            </w:r>
          </w:p>
        </w:tc>
        <w:tc>
          <w:tcPr>
            <w:tcW w:w="880" w:type="pct"/>
          </w:tcPr>
          <w:p w14:paraId="0324F818" w14:textId="77777777" w:rsidR="007E5FE8" w:rsidRPr="0004182C" w:rsidRDefault="007E5FE8" w:rsidP="0009722F">
            <w:pPr>
              <w:ind w:left="72"/>
              <w:jc w:val="center"/>
              <w:rPr>
                <w:rFonts w:ascii="Cambria" w:hAnsi="Cambria"/>
                <w:color w:val="262626" w:themeColor="text1" w:themeTint="D9"/>
                <w:sz w:val="48"/>
                <w:szCs w:val="48"/>
              </w:rPr>
            </w:pPr>
            <w:r>
              <w:rPr>
                <w:rFonts w:ascii="Cambria" w:hAnsi="Cambria"/>
                <w:color w:val="262626" w:themeColor="text1" w:themeTint="D9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</w:tcPr>
          <w:p w14:paraId="3C4E73A1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  <w:sz w:val="48"/>
              </w:rPr>
              <w:t>•</w:t>
            </w:r>
          </w:p>
        </w:tc>
      </w:tr>
      <w:tr w:rsidR="007E5FE8" w:rsidRPr="0004182C" w14:paraId="2472573B" w14:textId="77777777" w:rsidTr="0009722F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16E9D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</w:p>
        </w:tc>
        <w:tc>
          <w:tcPr>
            <w:tcW w:w="2884" w:type="pct"/>
          </w:tcPr>
          <w:p w14:paraId="5A0D42A4" w14:textId="77777777" w:rsidR="007E5FE8" w:rsidRPr="0004182C" w:rsidRDefault="007E5FE8" w:rsidP="0009722F">
            <w:pPr>
              <w:spacing w:before="40" w:after="40"/>
              <w:ind w:left="72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</w:rPr>
              <w:t>Examiner le dossier ; dresser une première liste de sujets ou de questions à aborder.</w:t>
            </w:r>
          </w:p>
        </w:tc>
        <w:tc>
          <w:tcPr>
            <w:tcW w:w="880" w:type="pct"/>
          </w:tcPr>
          <w:p w14:paraId="49C283F7" w14:textId="77777777" w:rsidR="007E5FE8" w:rsidRPr="0004182C" w:rsidRDefault="007E5FE8" w:rsidP="0009722F">
            <w:pPr>
              <w:ind w:left="72"/>
              <w:jc w:val="center"/>
              <w:rPr>
                <w:rFonts w:ascii="Cambria" w:hAnsi="Cambria"/>
                <w:color w:val="262626" w:themeColor="text1" w:themeTint="D9"/>
                <w:sz w:val="48"/>
                <w:szCs w:val="48"/>
              </w:rPr>
            </w:pPr>
            <w:r>
              <w:rPr>
                <w:rFonts w:ascii="Cambria" w:hAnsi="Cambria"/>
                <w:color w:val="262626" w:themeColor="text1" w:themeTint="D9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</w:tcPr>
          <w:p w14:paraId="464D7445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  <w:sz w:val="48"/>
              </w:rPr>
              <w:t>•</w:t>
            </w:r>
          </w:p>
        </w:tc>
      </w:tr>
      <w:tr w:rsidR="007E5FE8" w:rsidRPr="0004182C" w14:paraId="63A5A53B" w14:textId="77777777" w:rsidTr="0009722F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935F1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</w:p>
        </w:tc>
        <w:tc>
          <w:tcPr>
            <w:tcW w:w="2884" w:type="pct"/>
          </w:tcPr>
          <w:p w14:paraId="17E751A5" w14:textId="77777777" w:rsidR="007E5FE8" w:rsidRPr="0004182C" w:rsidRDefault="007E5FE8" w:rsidP="0009722F">
            <w:pPr>
              <w:pStyle w:val="ATATableBody"/>
            </w:pPr>
            <w:r>
              <w:t>Choisir le lieu adéquat dans lequel mener l'entretien :</w:t>
            </w:r>
          </w:p>
          <w:p w14:paraId="2033DA6B" w14:textId="77777777" w:rsidR="007E5FE8" w:rsidRDefault="007E5FE8" w:rsidP="0009722F">
            <w:pPr>
              <w:pStyle w:val="ATABulletLevel01BodySlide"/>
            </w:pPr>
            <w:r>
              <w:t>Chez le témoin (pour une atmosphère détendue)</w:t>
            </w:r>
          </w:p>
          <w:p w14:paraId="004F0C8C" w14:textId="77777777" w:rsidR="007E5FE8" w:rsidRDefault="007E5FE8" w:rsidP="0009722F">
            <w:pPr>
              <w:pStyle w:val="ATABulletLevel01BodySlide"/>
            </w:pPr>
            <w:r>
              <w:t>Dans des locaux officiels (s’il faut préserver la confidentialité)</w:t>
            </w:r>
          </w:p>
          <w:p w14:paraId="73A109E2" w14:textId="77777777" w:rsidR="007E5FE8" w:rsidRPr="0004182C" w:rsidRDefault="007E5FE8" w:rsidP="0009722F">
            <w:pPr>
              <w:pStyle w:val="ATABulletLevel01BodySlide"/>
            </w:pPr>
            <w:r>
              <w:t>Un site neutre</w:t>
            </w:r>
          </w:p>
        </w:tc>
        <w:tc>
          <w:tcPr>
            <w:tcW w:w="880" w:type="pct"/>
          </w:tcPr>
          <w:p w14:paraId="040517B2" w14:textId="77777777" w:rsidR="007E5FE8" w:rsidRPr="0004182C" w:rsidRDefault="007E5FE8" w:rsidP="0009722F">
            <w:pPr>
              <w:ind w:left="72"/>
              <w:jc w:val="center"/>
              <w:rPr>
                <w:rFonts w:ascii="Cambria" w:hAnsi="Cambria"/>
                <w:color w:val="262626" w:themeColor="text1" w:themeTint="D9"/>
                <w:sz w:val="48"/>
                <w:szCs w:val="48"/>
              </w:rPr>
            </w:pPr>
            <w:r>
              <w:rPr>
                <w:rFonts w:ascii="Cambria" w:hAnsi="Cambria"/>
                <w:color w:val="262626" w:themeColor="text1" w:themeTint="D9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</w:tcPr>
          <w:p w14:paraId="526ABB70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  <w:sz w:val="48"/>
              </w:rPr>
              <w:t>•</w:t>
            </w:r>
          </w:p>
        </w:tc>
      </w:tr>
      <w:tr w:rsidR="007E5FE8" w:rsidRPr="0004182C" w14:paraId="46538F61" w14:textId="77777777" w:rsidTr="0009722F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0B7B3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</w:p>
        </w:tc>
        <w:tc>
          <w:tcPr>
            <w:tcW w:w="2884" w:type="pct"/>
          </w:tcPr>
          <w:p w14:paraId="5054441D" w14:textId="77777777" w:rsidR="007E5FE8" w:rsidRPr="0004182C" w:rsidRDefault="007E5FE8" w:rsidP="0009722F">
            <w:pPr>
              <w:pStyle w:val="ATATableBody"/>
              <w:rPr>
                <w:rFonts w:eastAsia="MS PGothic"/>
                <w:bCs/>
                <w:color w:val="000000"/>
              </w:rPr>
            </w:pPr>
            <w:r>
              <w:t>Si plusieurs interrogateurs interviendront, déterminer qui gèrera l'équipe et qui mènera quelle partie de l'entretien.</w:t>
            </w:r>
          </w:p>
        </w:tc>
        <w:tc>
          <w:tcPr>
            <w:tcW w:w="880" w:type="pct"/>
          </w:tcPr>
          <w:p w14:paraId="4BC5F090" w14:textId="77777777" w:rsidR="007E5FE8" w:rsidRPr="0004182C" w:rsidRDefault="007E5FE8" w:rsidP="0009722F">
            <w:pPr>
              <w:ind w:left="72"/>
              <w:jc w:val="center"/>
              <w:rPr>
                <w:rFonts w:ascii="Cambria" w:hAnsi="Cambria"/>
                <w:color w:val="262626" w:themeColor="text1" w:themeTint="D9"/>
                <w:sz w:val="48"/>
                <w:szCs w:val="48"/>
              </w:rPr>
            </w:pPr>
            <w:r>
              <w:rPr>
                <w:rFonts w:ascii="Cambria" w:hAnsi="Cambria"/>
                <w:color w:val="262626" w:themeColor="text1" w:themeTint="D9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</w:tcPr>
          <w:p w14:paraId="03AAB0F6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  <w:sz w:val="48"/>
              </w:rPr>
              <w:t>•</w:t>
            </w:r>
          </w:p>
        </w:tc>
      </w:tr>
      <w:tr w:rsidR="007E5FE8" w:rsidRPr="0004182C" w14:paraId="139790D3" w14:textId="77777777" w:rsidTr="0009722F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0570E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</w:p>
        </w:tc>
        <w:tc>
          <w:tcPr>
            <w:tcW w:w="2884" w:type="pct"/>
          </w:tcPr>
          <w:p w14:paraId="1E086D42" w14:textId="77777777" w:rsidR="007E5FE8" w:rsidRPr="0004182C" w:rsidRDefault="007E5FE8" w:rsidP="0009722F">
            <w:pPr>
              <w:spacing w:before="40" w:after="40"/>
              <w:ind w:left="72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</w:rPr>
              <w:t>Fixer l'entretien à une heure qui conviendra à la personne auditionnée.</w:t>
            </w:r>
          </w:p>
        </w:tc>
        <w:tc>
          <w:tcPr>
            <w:tcW w:w="880" w:type="pct"/>
          </w:tcPr>
          <w:p w14:paraId="44544728" w14:textId="77777777" w:rsidR="007E5FE8" w:rsidRPr="0004182C" w:rsidRDefault="007E5FE8" w:rsidP="0009722F">
            <w:pPr>
              <w:ind w:left="72"/>
              <w:jc w:val="center"/>
              <w:rPr>
                <w:rFonts w:ascii="Cambria" w:hAnsi="Cambria"/>
                <w:color w:val="262626" w:themeColor="text1" w:themeTint="D9"/>
                <w:sz w:val="48"/>
                <w:szCs w:val="48"/>
              </w:rPr>
            </w:pPr>
            <w:r>
              <w:rPr>
                <w:rFonts w:ascii="Cambria" w:hAnsi="Cambria"/>
                <w:color w:val="262626" w:themeColor="text1" w:themeTint="D9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</w:tcPr>
          <w:p w14:paraId="703A9CA0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  <w:sz w:val="48"/>
              </w:rPr>
              <w:t>•</w:t>
            </w:r>
          </w:p>
        </w:tc>
      </w:tr>
      <w:tr w:rsidR="007E5FE8" w:rsidRPr="0004182C" w14:paraId="15599EA0" w14:textId="77777777" w:rsidTr="0009722F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BBB4E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</w:p>
        </w:tc>
        <w:tc>
          <w:tcPr>
            <w:tcW w:w="2884" w:type="pct"/>
            <w:vAlign w:val="center"/>
          </w:tcPr>
          <w:p w14:paraId="496D7235" w14:textId="77777777" w:rsidR="007E5FE8" w:rsidRPr="0004182C" w:rsidRDefault="007E5FE8" w:rsidP="0009722F">
            <w:pPr>
              <w:spacing w:before="40" w:after="40"/>
              <w:ind w:left="72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</w:rPr>
              <w:t>Réserver suffisamment de temps au déroulement de l’entretien.</w:t>
            </w:r>
          </w:p>
        </w:tc>
        <w:tc>
          <w:tcPr>
            <w:tcW w:w="880" w:type="pct"/>
          </w:tcPr>
          <w:p w14:paraId="06C3310D" w14:textId="77777777" w:rsidR="007E5FE8" w:rsidRPr="0004182C" w:rsidRDefault="007E5FE8" w:rsidP="0009722F">
            <w:pPr>
              <w:ind w:left="72"/>
              <w:jc w:val="center"/>
              <w:rPr>
                <w:rFonts w:ascii="Cambria" w:hAnsi="Cambria"/>
                <w:color w:val="262626" w:themeColor="text1" w:themeTint="D9"/>
                <w:sz w:val="48"/>
                <w:szCs w:val="48"/>
              </w:rPr>
            </w:pPr>
            <w:r>
              <w:rPr>
                <w:rFonts w:ascii="Cambria" w:hAnsi="Cambria"/>
                <w:color w:val="262626" w:themeColor="text1" w:themeTint="D9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</w:tcPr>
          <w:p w14:paraId="093D7261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  <w:sz w:val="48"/>
              </w:rPr>
              <w:t>•</w:t>
            </w:r>
          </w:p>
        </w:tc>
      </w:tr>
      <w:tr w:rsidR="007E5FE8" w:rsidRPr="0004182C" w14:paraId="34077687" w14:textId="77777777" w:rsidTr="0009722F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71A1F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b/>
                <w:color w:val="262626" w:themeColor="text1" w:themeTint="D9"/>
              </w:rPr>
            </w:pPr>
            <w:r>
              <w:rPr>
                <w:rFonts w:ascii="Cambria" w:hAnsi="Cambria"/>
                <w:b/>
                <w:color w:val="262626" w:themeColor="text1" w:themeTint="D9"/>
              </w:rPr>
              <w:t>2</w:t>
            </w:r>
          </w:p>
        </w:tc>
        <w:tc>
          <w:tcPr>
            <w:tcW w:w="2884" w:type="pct"/>
            <w:vAlign w:val="center"/>
          </w:tcPr>
          <w:p w14:paraId="3921E15E" w14:textId="77777777" w:rsidR="007E5FE8" w:rsidRPr="0004182C" w:rsidRDefault="007E5FE8" w:rsidP="0009722F">
            <w:pPr>
              <w:spacing w:before="40" w:after="40"/>
              <w:ind w:left="72"/>
              <w:rPr>
                <w:rFonts w:ascii="Cambria" w:hAnsi="Cambria"/>
                <w:b/>
                <w:color w:val="262626" w:themeColor="text1" w:themeTint="D9"/>
              </w:rPr>
            </w:pPr>
            <w:r>
              <w:rPr>
                <w:rFonts w:ascii="Cambria" w:hAnsi="Cambria"/>
                <w:b/>
                <w:color w:val="262626" w:themeColor="text1" w:themeTint="D9"/>
              </w:rPr>
              <w:t>Générer une première impression positive</w:t>
            </w:r>
          </w:p>
        </w:tc>
        <w:tc>
          <w:tcPr>
            <w:tcW w:w="880" w:type="pct"/>
          </w:tcPr>
          <w:p w14:paraId="63CF9F46" w14:textId="77777777" w:rsidR="007E5FE8" w:rsidRPr="0004182C" w:rsidRDefault="007E5FE8" w:rsidP="0009722F">
            <w:pPr>
              <w:ind w:left="72"/>
              <w:jc w:val="center"/>
              <w:rPr>
                <w:rFonts w:ascii="Cambria" w:hAnsi="Cambria"/>
                <w:color w:val="262626" w:themeColor="text1" w:themeTint="D9"/>
                <w:sz w:val="48"/>
                <w:szCs w:val="48"/>
              </w:rPr>
            </w:pPr>
            <w:r>
              <w:rPr>
                <w:rFonts w:ascii="Cambria" w:hAnsi="Cambria"/>
                <w:color w:val="262626" w:themeColor="text1" w:themeTint="D9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</w:tcPr>
          <w:p w14:paraId="2F1E2F40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  <w:sz w:val="48"/>
              </w:rPr>
              <w:t>•</w:t>
            </w:r>
          </w:p>
        </w:tc>
      </w:tr>
      <w:tr w:rsidR="007E5FE8" w:rsidRPr="0004182C" w14:paraId="7BA6D43A" w14:textId="77777777" w:rsidTr="0009722F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AEF70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</w:p>
        </w:tc>
        <w:tc>
          <w:tcPr>
            <w:tcW w:w="2884" w:type="pct"/>
            <w:vAlign w:val="center"/>
          </w:tcPr>
          <w:p w14:paraId="44A05FB9" w14:textId="77777777" w:rsidR="007E5FE8" w:rsidRPr="0004182C" w:rsidRDefault="007E5FE8" w:rsidP="0009722F">
            <w:pPr>
              <w:spacing w:before="40" w:after="40"/>
              <w:ind w:left="72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</w:rPr>
              <w:t>Toujours se comporter de manière professionnelle.</w:t>
            </w:r>
          </w:p>
        </w:tc>
        <w:tc>
          <w:tcPr>
            <w:tcW w:w="880" w:type="pct"/>
          </w:tcPr>
          <w:p w14:paraId="57851359" w14:textId="77777777" w:rsidR="007E5FE8" w:rsidRPr="0004182C" w:rsidRDefault="007E5FE8" w:rsidP="0009722F">
            <w:pPr>
              <w:ind w:left="72"/>
              <w:jc w:val="center"/>
              <w:rPr>
                <w:rFonts w:ascii="Cambria" w:hAnsi="Cambria"/>
                <w:color w:val="262626" w:themeColor="text1" w:themeTint="D9"/>
                <w:sz w:val="48"/>
                <w:szCs w:val="48"/>
              </w:rPr>
            </w:pPr>
            <w:r>
              <w:rPr>
                <w:rFonts w:ascii="Cambria" w:hAnsi="Cambria"/>
                <w:color w:val="262626" w:themeColor="text1" w:themeTint="D9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</w:tcPr>
          <w:p w14:paraId="274420B0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  <w:sz w:val="48"/>
              </w:rPr>
              <w:t>•</w:t>
            </w:r>
          </w:p>
        </w:tc>
      </w:tr>
      <w:tr w:rsidR="007E5FE8" w:rsidRPr="0004182C" w14:paraId="7D745F3B" w14:textId="77777777" w:rsidTr="0009722F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8C289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</w:p>
        </w:tc>
        <w:tc>
          <w:tcPr>
            <w:tcW w:w="2884" w:type="pct"/>
          </w:tcPr>
          <w:p w14:paraId="18BBD937" w14:textId="77777777" w:rsidR="007E5FE8" w:rsidRPr="0004182C" w:rsidRDefault="007E5FE8" w:rsidP="0009722F">
            <w:pPr>
              <w:spacing w:before="40" w:after="40"/>
              <w:ind w:left="72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</w:rPr>
              <w:t>Saluer de manière amicale et respectueuse ; établir son autorité.</w:t>
            </w:r>
          </w:p>
        </w:tc>
        <w:tc>
          <w:tcPr>
            <w:tcW w:w="880" w:type="pct"/>
          </w:tcPr>
          <w:p w14:paraId="7988C57B" w14:textId="77777777" w:rsidR="007E5FE8" w:rsidRPr="0004182C" w:rsidRDefault="007E5FE8" w:rsidP="0009722F">
            <w:pPr>
              <w:ind w:left="72"/>
              <w:jc w:val="center"/>
              <w:rPr>
                <w:rFonts w:ascii="Cambria" w:hAnsi="Cambria"/>
                <w:color w:val="262626" w:themeColor="text1" w:themeTint="D9"/>
                <w:sz w:val="48"/>
                <w:szCs w:val="48"/>
              </w:rPr>
            </w:pPr>
            <w:r>
              <w:rPr>
                <w:rFonts w:ascii="Cambria" w:hAnsi="Cambria"/>
                <w:color w:val="262626" w:themeColor="text1" w:themeTint="D9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</w:tcPr>
          <w:p w14:paraId="0F0CE9DC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  <w:sz w:val="48"/>
              </w:rPr>
              <w:t>•</w:t>
            </w:r>
          </w:p>
        </w:tc>
      </w:tr>
      <w:tr w:rsidR="007E5FE8" w:rsidRPr="0004182C" w14:paraId="65CA54AB" w14:textId="77777777" w:rsidTr="0009722F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6511E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</w:p>
        </w:tc>
        <w:tc>
          <w:tcPr>
            <w:tcW w:w="2884" w:type="pct"/>
          </w:tcPr>
          <w:p w14:paraId="7A12E14F" w14:textId="77777777" w:rsidR="007E5FE8" w:rsidRPr="0004182C" w:rsidRDefault="007E5FE8" w:rsidP="0009722F">
            <w:pPr>
              <w:spacing w:before="40" w:after="40"/>
              <w:ind w:left="72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</w:rPr>
              <w:t>Être attentif aux signes non verbaux et modifier son comportement en conséquence.</w:t>
            </w:r>
          </w:p>
        </w:tc>
        <w:tc>
          <w:tcPr>
            <w:tcW w:w="880" w:type="pct"/>
          </w:tcPr>
          <w:p w14:paraId="415A85D1" w14:textId="77777777" w:rsidR="007E5FE8" w:rsidRPr="0004182C" w:rsidRDefault="007E5FE8" w:rsidP="0009722F">
            <w:pPr>
              <w:ind w:left="72"/>
              <w:jc w:val="center"/>
              <w:rPr>
                <w:rFonts w:ascii="Cambria" w:hAnsi="Cambria"/>
                <w:color w:val="262626" w:themeColor="text1" w:themeTint="D9"/>
                <w:sz w:val="48"/>
                <w:szCs w:val="48"/>
              </w:rPr>
            </w:pPr>
            <w:r>
              <w:rPr>
                <w:rFonts w:ascii="Cambria" w:hAnsi="Cambria"/>
                <w:color w:val="262626" w:themeColor="text1" w:themeTint="D9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</w:tcPr>
          <w:p w14:paraId="48CC6EFA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  <w:sz w:val="48"/>
              </w:rPr>
              <w:t>•</w:t>
            </w:r>
          </w:p>
        </w:tc>
      </w:tr>
      <w:tr w:rsidR="007E5FE8" w:rsidRPr="0004182C" w14:paraId="78145B1D" w14:textId="77777777" w:rsidTr="0009722F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F1AE3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b/>
                <w:color w:val="262626" w:themeColor="text1" w:themeTint="D9"/>
              </w:rPr>
            </w:pPr>
            <w:r>
              <w:rPr>
                <w:rFonts w:ascii="Cambria" w:hAnsi="Cambria"/>
                <w:b/>
                <w:color w:val="262626" w:themeColor="text1" w:themeTint="D9"/>
              </w:rPr>
              <w:t>3</w:t>
            </w:r>
          </w:p>
        </w:tc>
        <w:tc>
          <w:tcPr>
            <w:tcW w:w="2884" w:type="pct"/>
          </w:tcPr>
          <w:p w14:paraId="2A57261F" w14:textId="77777777" w:rsidR="007E5FE8" w:rsidRPr="0004182C" w:rsidRDefault="007E5FE8" w:rsidP="0009722F">
            <w:pPr>
              <w:spacing w:before="40" w:after="40"/>
              <w:ind w:left="72"/>
              <w:rPr>
                <w:rFonts w:ascii="Cambria" w:hAnsi="Cambria"/>
                <w:b/>
                <w:color w:val="262626" w:themeColor="text1" w:themeTint="D9"/>
              </w:rPr>
            </w:pPr>
            <w:r>
              <w:rPr>
                <w:rFonts w:ascii="Cambria" w:hAnsi="Cambria"/>
                <w:b/>
                <w:color w:val="262626" w:themeColor="text1" w:themeTint="D9"/>
              </w:rPr>
              <w:t>Rassembler des informations générales afin d'établir une entente</w:t>
            </w:r>
          </w:p>
        </w:tc>
        <w:tc>
          <w:tcPr>
            <w:tcW w:w="880" w:type="pct"/>
          </w:tcPr>
          <w:p w14:paraId="6C5E3AD1" w14:textId="77777777" w:rsidR="007E5FE8" w:rsidRPr="0004182C" w:rsidRDefault="007E5FE8" w:rsidP="0009722F">
            <w:pPr>
              <w:ind w:left="72"/>
              <w:jc w:val="center"/>
              <w:rPr>
                <w:rFonts w:ascii="Cambria" w:hAnsi="Cambria"/>
                <w:color w:val="262626" w:themeColor="text1" w:themeTint="D9"/>
                <w:sz w:val="48"/>
                <w:szCs w:val="48"/>
              </w:rPr>
            </w:pPr>
            <w:r>
              <w:rPr>
                <w:rFonts w:ascii="Cambria" w:hAnsi="Cambria"/>
                <w:color w:val="262626" w:themeColor="text1" w:themeTint="D9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</w:tcPr>
          <w:p w14:paraId="76034FAB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  <w:sz w:val="48"/>
              </w:rPr>
              <w:t>•</w:t>
            </w:r>
          </w:p>
        </w:tc>
      </w:tr>
      <w:tr w:rsidR="007E5FE8" w:rsidRPr="0004182C" w14:paraId="1E4062B0" w14:textId="77777777" w:rsidTr="0009722F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85B73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</w:p>
        </w:tc>
        <w:tc>
          <w:tcPr>
            <w:tcW w:w="2884" w:type="pct"/>
          </w:tcPr>
          <w:p w14:paraId="35D9249E" w14:textId="77777777" w:rsidR="007E5FE8" w:rsidRPr="0004182C" w:rsidRDefault="007E5FE8" w:rsidP="0009722F">
            <w:pPr>
              <w:spacing w:before="40" w:after="40"/>
              <w:ind w:left="72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</w:rPr>
              <w:t>Établir une entente en posant des questions d’ordre général qui permettent de cerner la personne.</w:t>
            </w:r>
          </w:p>
        </w:tc>
        <w:tc>
          <w:tcPr>
            <w:tcW w:w="880" w:type="pct"/>
          </w:tcPr>
          <w:p w14:paraId="665E9311" w14:textId="77777777" w:rsidR="007E5FE8" w:rsidRPr="0004182C" w:rsidRDefault="007E5FE8" w:rsidP="0009722F">
            <w:pPr>
              <w:ind w:left="72"/>
              <w:jc w:val="center"/>
              <w:rPr>
                <w:rFonts w:ascii="Cambria" w:hAnsi="Cambria"/>
                <w:color w:val="262626" w:themeColor="text1" w:themeTint="D9"/>
                <w:sz w:val="48"/>
                <w:szCs w:val="48"/>
              </w:rPr>
            </w:pPr>
            <w:r>
              <w:rPr>
                <w:rFonts w:ascii="Cambria" w:hAnsi="Cambria"/>
                <w:color w:val="262626" w:themeColor="text1" w:themeTint="D9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</w:tcPr>
          <w:p w14:paraId="553CF2ED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  <w:sz w:val="48"/>
              </w:rPr>
              <w:t>•</w:t>
            </w:r>
          </w:p>
        </w:tc>
      </w:tr>
      <w:tr w:rsidR="007E5FE8" w:rsidRPr="0004182C" w14:paraId="5F6E1BCA" w14:textId="77777777" w:rsidTr="00717686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6C5B1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</w:p>
        </w:tc>
        <w:tc>
          <w:tcPr>
            <w:tcW w:w="2884" w:type="pct"/>
            <w:vAlign w:val="center"/>
          </w:tcPr>
          <w:p w14:paraId="2FAAE348" w14:textId="09ADCDDD" w:rsidR="007E5FE8" w:rsidRPr="0004182C" w:rsidRDefault="007E5FE8" w:rsidP="0009722F">
            <w:pPr>
              <w:spacing w:before="40" w:after="40"/>
              <w:ind w:left="72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</w:rPr>
              <w:t>Commencer par des questions d’ordre général.</w:t>
            </w:r>
          </w:p>
        </w:tc>
        <w:tc>
          <w:tcPr>
            <w:tcW w:w="880" w:type="pct"/>
            <w:vAlign w:val="center"/>
          </w:tcPr>
          <w:p w14:paraId="49DDFBAD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  <w:vAlign w:val="center"/>
          </w:tcPr>
          <w:p w14:paraId="640CF05D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</w:tr>
      <w:tr w:rsidR="007E5FE8" w:rsidRPr="0004182C" w14:paraId="3A64BB78" w14:textId="77777777" w:rsidTr="00717686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D05D4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</w:p>
        </w:tc>
        <w:tc>
          <w:tcPr>
            <w:tcW w:w="2884" w:type="pct"/>
            <w:vAlign w:val="center"/>
          </w:tcPr>
          <w:p w14:paraId="404549A4" w14:textId="77777777" w:rsidR="007E5FE8" w:rsidRPr="0004182C" w:rsidRDefault="007E5FE8" w:rsidP="0009722F">
            <w:pPr>
              <w:spacing w:before="40" w:after="40"/>
              <w:ind w:left="72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</w:rPr>
              <w:t>Écouter de manière active.</w:t>
            </w:r>
          </w:p>
        </w:tc>
        <w:tc>
          <w:tcPr>
            <w:tcW w:w="880" w:type="pct"/>
            <w:vAlign w:val="center"/>
          </w:tcPr>
          <w:p w14:paraId="3D26F830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  <w:vAlign w:val="center"/>
          </w:tcPr>
          <w:p w14:paraId="1B0C1A96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</w:tr>
      <w:tr w:rsidR="007E5FE8" w:rsidRPr="0004182C" w14:paraId="4F281843" w14:textId="77777777" w:rsidTr="00717686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8AF4E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</w:p>
        </w:tc>
        <w:tc>
          <w:tcPr>
            <w:tcW w:w="2884" w:type="pct"/>
            <w:vAlign w:val="center"/>
          </w:tcPr>
          <w:p w14:paraId="41EA0C77" w14:textId="77777777" w:rsidR="007E5FE8" w:rsidRPr="0004182C" w:rsidRDefault="007E5FE8" w:rsidP="0009722F">
            <w:pPr>
              <w:spacing w:before="40" w:after="40"/>
              <w:ind w:left="72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</w:rPr>
              <w:t>Identifier les types de comportements verbaux et non verbaux de base de la personne.</w:t>
            </w:r>
          </w:p>
        </w:tc>
        <w:tc>
          <w:tcPr>
            <w:tcW w:w="880" w:type="pct"/>
            <w:vAlign w:val="center"/>
          </w:tcPr>
          <w:p w14:paraId="4AED15DC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  <w:vAlign w:val="center"/>
          </w:tcPr>
          <w:p w14:paraId="046C7098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</w:tr>
      <w:tr w:rsidR="007E5FE8" w:rsidRPr="0004182C" w14:paraId="499DF44F" w14:textId="77777777" w:rsidTr="00717686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A026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b/>
                <w:color w:val="262626" w:themeColor="text1" w:themeTint="D9"/>
              </w:rPr>
            </w:pPr>
            <w:r>
              <w:rPr>
                <w:rFonts w:ascii="Cambria" w:hAnsi="Cambria"/>
                <w:b/>
                <w:color w:val="262626" w:themeColor="text1" w:themeTint="D9"/>
              </w:rPr>
              <w:t>4</w:t>
            </w:r>
          </w:p>
        </w:tc>
        <w:tc>
          <w:tcPr>
            <w:tcW w:w="2884" w:type="pct"/>
            <w:vAlign w:val="center"/>
          </w:tcPr>
          <w:p w14:paraId="0107BB88" w14:textId="77777777" w:rsidR="007E5FE8" w:rsidRPr="0004182C" w:rsidRDefault="007E5FE8" w:rsidP="0009722F">
            <w:pPr>
              <w:spacing w:before="40" w:after="40"/>
              <w:ind w:left="72"/>
              <w:rPr>
                <w:rFonts w:ascii="Cambria" w:hAnsi="Cambria"/>
                <w:b/>
                <w:color w:val="262626" w:themeColor="text1" w:themeTint="D9"/>
              </w:rPr>
            </w:pPr>
            <w:r>
              <w:rPr>
                <w:rFonts w:ascii="Cambria" w:hAnsi="Cambria"/>
                <w:b/>
                <w:color w:val="262626" w:themeColor="text1" w:themeTint="D9"/>
              </w:rPr>
              <w:t>Aborder les faits en question</w:t>
            </w:r>
          </w:p>
        </w:tc>
        <w:tc>
          <w:tcPr>
            <w:tcW w:w="880" w:type="pct"/>
            <w:vAlign w:val="center"/>
          </w:tcPr>
          <w:p w14:paraId="20B20F33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  <w:vAlign w:val="center"/>
          </w:tcPr>
          <w:p w14:paraId="69FDD33E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</w:tr>
      <w:tr w:rsidR="007E5FE8" w:rsidRPr="0004182C" w14:paraId="46FCEECA" w14:textId="77777777" w:rsidTr="00717686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269BE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</w:p>
        </w:tc>
        <w:tc>
          <w:tcPr>
            <w:tcW w:w="2884" w:type="pct"/>
          </w:tcPr>
          <w:p w14:paraId="168F7F35" w14:textId="77777777" w:rsidR="007E5FE8" w:rsidRPr="0004182C" w:rsidRDefault="007E5FE8" w:rsidP="0009722F">
            <w:pPr>
              <w:spacing w:before="40" w:after="40"/>
              <w:ind w:left="72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</w:rPr>
              <w:t>Maintenir l’entente établie ; commencer par des informations générales puis passer à des informations spécifiques en posant une question à la fois.</w:t>
            </w:r>
          </w:p>
        </w:tc>
        <w:tc>
          <w:tcPr>
            <w:tcW w:w="880" w:type="pct"/>
            <w:vAlign w:val="center"/>
          </w:tcPr>
          <w:p w14:paraId="1A0FDE49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  <w:vAlign w:val="center"/>
          </w:tcPr>
          <w:p w14:paraId="6DCF5BAD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</w:tr>
      <w:tr w:rsidR="007E5FE8" w:rsidRPr="0004182C" w14:paraId="741F8064" w14:textId="77777777" w:rsidTr="00717686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1876F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</w:p>
        </w:tc>
        <w:tc>
          <w:tcPr>
            <w:tcW w:w="2884" w:type="pct"/>
          </w:tcPr>
          <w:p w14:paraId="6895952C" w14:textId="77777777" w:rsidR="007E5FE8" w:rsidRPr="0004182C" w:rsidRDefault="007E5FE8" w:rsidP="0009722F">
            <w:pPr>
              <w:spacing w:before="40" w:after="40"/>
              <w:ind w:left="72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</w:rPr>
              <w:t>Poser des questions ouvertes afin de susciter des réponses sous forme narrative.</w:t>
            </w:r>
          </w:p>
          <w:p w14:paraId="4D88AFE5" w14:textId="77777777" w:rsidR="007E5FE8" w:rsidRPr="0012592E" w:rsidRDefault="007E5FE8" w:rsidP="0009722F">
            <w:pPr>
              <w:spacing w:before="40" w:after="40"/>
              <w:ind w:left="72"/>
              <w:rPr>
                <w:rStyle w:val="ATAEmphasis"/>
              </w:rPr>
            </w:pPr>
            <w:r>
              <w:rPr>
                <w:rStyle w:val="ATAEmphasis"/>
              </w:rPr>
              <w:t>Ne pas interrompre.</w:t>
            </w:r>
          </w:p>
        </w:tc>
        <w:tc>
          <w:tcPr>
            <w:tcW w:w="880" w:type="pct"/>
            <w:vAlign w:val="center"/>
          </w:tcPr>
          <w:p w14:paraId="0FD0C826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  <w:vAlign w:val="center"/>
          </w:tcPr>
          <w:p w14:paraId="579B191E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</w:tr>
      <w:tr w:rsidR="007E5FE8" w:rsidRPr="0004182C" w14:paraId="638B26C6" w14:textId="77777777" w:rsidTr="00717686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D7D20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</w:p>
        </w:tc>
        <w:tc>
          <w:tcPr>
            <w:tcW w:w="2884" w:type="pct"/>
            <w:vAlign w:val="center"/>
          </w:tcPr>
          <w:p w14:paraId="0A063E1F" w14:textId="77777777" w:rsidR="007E5FE8" w:rsidRPr="0004182C" w:rsidRDefault="007E5FE8" w:rsidP="0009722F">
            <w:pPr>
              <w:spacing w:before="40" w:after="40"/>
              <w:ind w:left="72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</w:rPr>
              <w:t>Poser des questions de clarification de manière effacée.</w:t>
            </w:r>
          </w:p>
        </w:tc>
        <w:tc>
          <w:tcPr>
            <w:tcW w:w="880" w:type="pct"/>
            <w:vAlign w:val="center"/>
          </w:tcPr>
          <w:p w14:paraId="2C89EABA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  <w:vAlign w:val="center"/>
          </w:tcPr>
          <w:p w14:paraId="41FEB5A4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</w:tr>
      <w:tr w:rsidR="007E5FE8" w:rsidRPr="0004182C" w14:paraId="54C600E2" w14:textId="77777777" w:rsidTr="00717686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B5DBB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</w:p>
        </w:tc>
        <w:tc>
          <w:tcPr>
            <w:tcW w:w="2884" w:type="pct"/>
          </w:tcPr>
          <w:p w14:paraId="0827CD0B" w14:textId="77777777" w:rsidR="007E5FE8" w:rsidRPr="00970726" w:rsidRDefault="007E5FE8" w:rsidP="0009722F">
            <w:pPr>
              <w:spacing w:before="40" w:after="40"/>
              <w:ind w:left="72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</w:rPr>
              <w:t>Poser des questions fermées pour confirmer un détail.</w:t>
            </w:r>
          </w:p>
          <w:p w14:paraId="79F1C714" w14:textId="77777777" w:rsidR="007E5FE8" w:rsidRPr="0004182C" w:rsidRDefault="007E5FE8" w:rsidP="0009722F">
            <w:pPr>
              <w:spacing w:before="40" w:after="40"/>
              <w:ind w:left="72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</w:rPr>
              <w:t>Poser une question à la fois ; marquer des pauses.</w:t>
            </w:r>
          </w:p>
        </w:tc>
        <w:tc>
          <w:tcPr>
            <w:tcW w:w="880" w:type="pct"/>
            <w:vAlign w:val="center"/>
          </w:tcPr>
          <w:p w14:paraId="4B6F5149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  <w:vAlign w:val="center"/>
          </w:tcPr>
          <w:p w14:paraId="088E43A7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</w:p>
        </w:tc>
      </w:tr>
      <w:tr w:rsidR="007E5FE8" w:rsidRPr="0004182C" w14:paraId="7AC8498F" w14:textId="77777777" w:rsidTr="00717686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CC62D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</w:p>
        </w:tc>
        <w:tc>
          <w:tcPr>
            <w:tcW w:w="2884" w:type="pct"/>
            <w:vAlign w:val="center"/>
          </w:tcPr>
          <w:p w14:paraId="29EB91A7" w14:textId="77777777" w:rsidR="007E5FE8" w:rsidRPr="0004182C" w:rsidRDefault="007E5FE8" w:rsidP="0009722F">
            <w:pPr>
              <w:spacing w:before="40" w:after="40"/>
              <w:ind w:left="72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</w:rPr>
              <w:t>Éviter les questions suggestives.</w:t>
            </w:r>
          </w:p>
        </w:tc>
        <w:tc>
          <w:tcPr>
            <w:tcW w:w="880" w:type="pct"/>
            <w:vAlign w:val="center"/>
          </w:tcPr>
          <w:p w14:paraId="4D3F7D52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  <w:vAlign w:val="center"/>
          </w:tcPr>
          <w:p w14:paraId="17B7A1D6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</w:tr>
      <w:tr w:rsidR="007E5FE8" w:rsidRPr="0004182C" w14:paraId="78DE6991" w14:textId="77777777" w:rsidTr="00717686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E357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b/>
                <w:color w:val="262626" w:themeColor="text1" w:themeTint="D9"/>
              </w:rPr>
            </w:pPr>
            <w:r>
              <w:rPr>
                <w:rFonts w:ascii="Cambria" w:hAnsi="Cambria"/>
                <w:b/>
                <w:color w:val="262626" w:themeColor="text1" w:themeTint="D9"/>
              </w:rPr>
              <w:t>5</w:t>
            </w:r>
          </w:p>
        </w:tc>
        <w:tc>
          <w:tcPr>
            <w:tcW w:w="2884" w:type="pct"/>
            <w:vAlign w:val="center"/>
          </w:tcPr>
          <w:p w14:paraId="4CB06C21" w14:textId="77777777" w:rsidR="007E5FE8" w:rsidRPr="0004182C" w:rsidRDefault="007E5FE8" w:rsidP="0009722F">
            <w:pPr>
              <w:spacing w:before="40" w:after="40"/>
              <w:ind w:left="72"/>
              <w:rPr>
                <w:rFonts w:ascii="Cambria" w:hAnsi="Cambria"/>
                <w:b/>
                <w:color w:val="262626" w:themeColor="text1" w:themeTint="D9"/>
              </w:rPr>
            </w:pPr>
            <w:r>
              <w:rPr>
                <w:rFonts w:ascii="Cambria" w:hAnsi="Cambria"/>
                <w:b/>
                <w:color w:val="262626" w:themeColor="text1" w:themeTint="D9"/>
              </w:rPr>
              <w:t>Récapituler et conclure l'entretien</w:t>
            </w:r>
          </w:p>
        </w:tc>
        <w:tc>
          <w:tcPr>
            <w:tcW w:w="880" w:type="pct"/>
            <w:vAlign w:val="center"/>
          </w:tcPr>
          <w:p w14:paraId="2730FAA4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  <w:vAlign w:val="center"/>
          </w:tcPr>
          <w:p w14:paraId="1D0C3874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</w:tr>
      <w:tr w:rsidR="007E5FE8" w:rsidRPr="0004182C" w14:paraId="75995B54" w14:textId="77777777" w:rsidTr="00717686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4DF0F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</w:p>
        </w:tc>
        <w:tc>
          <w:tcPr>
            <w:tcW w:w="2884" w:type="pct"/>
            <w:vAlign w:val="center"/>
          </w:tcPr>
          <w:p w14:paraId="0F6DEDD6" w14:textId="77777777" w:rsidR="007E5FE8" w:rsidRPr="0004182C" w:rsidRDefault="007E5FE8" w:rsidP="0009722F">
            <w:pPr>
              <w:spacing w:before="40" w:after="40"/>
              <w:ind w:left="72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</w:rPr>
              <w:t>Récapituler les informations fournies par le témoin.</w:t>
            </w:r>
          </w:p>
        </w:tc>
        <w:tc>
          <w:tcPr>
            <w:tcW w:w="880" w:type="pct"/>
            <w:vAlign w:val="center"/>
          </w:tcPr>
          <w:p w14:paraId="0749E4BE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  <w:vAlign w:val="center"/>
          </w:tcPr>
          <w:p w14:paraId="38D8F0C4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</w:tr>
      <w:tr w:rsidR="007E5FE8" w:rsidRPr="0004182C" w14:paraId="5832C483" w14:textId="77777777" w:rsidTr="00717686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19456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</w:p>
        </w:tc>
        <w:tc>
          <w:tcPr>
            <w:tcW w:w="2884" w:type="pct"/>
            <w:vAlign w:val="center"/>
          </w:tcPr>
          <w:p w14:paraId="2FB47398" w14:textId="77777777" w:rsidR="007E5FE8" w:rsidRPr="0004182C" w:rsidRDefault="007E5FE8" w:rsidP="0009722F">
            <w:pPr>
              <w:spacing w:before="40" w:after="40"/>
              <w:ind w:left="72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</w:rPr>
              <w:t>Inviter le témoin à corriger, développer ou ajouter des détails.</w:t>
            </w:r>
          </w:p>
        </w:tc>
        <w:tc>
          <w:tcPr>
            <w:tcW w:w="880" w:type="pct"/>
            <w:vAlign w:val="center"/>
          </w:tcPr>
          <w:p w14:paraId="38C36B95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  <w:vAlign w:val="center"/>
          </w:tcPr>
          <w:p w14:paraId="3C02F30B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</w:tr>
      <w:tr w:rsidR="007E5FE8" w:rsidRPr="0004182C" w14:paraId="05751707" w14:textId="77777777" w:rsidTr="00717686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9B56D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</w:p>
        </w:tc>
        <w:tc>
          <w:tcPr>
            <w:tcW w:w="2884" w:type="pct"/>
            <w:vAlign w:val="center"/>
          </w:tcPr>
          <w:p w14:paraId="3FA1D649" w14:textId="77777777" w:rsidR="007E5FE8" w:rsidRPr="0004182C" w:rsidRDefault="007E5FE8" w:rsidP="0009722F">
            <w:pPr>
              <w:spacing w:before="40" w:after="40"/>
              <w:ind w:left="72"/>
            </w:pPr>
            <w:r>
              <w:t>Conclure l’entretien.</w:t>
            </w:r>
          </w:p>
        </w:tc>
        <w:tc>
          <w:tcPr>
            <w:tcW w:w="880" w:type="pct"/>
            <w:vAlign w:val="center"/>
          </w:tcPr>
          <w:p w14:paraId="3EA6977F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  <w:vAlign w:val="center"/>
          </w:tcPr>
          <w:p w14:paraId="180EA8F9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</w:tr>
      <w:tr w:rsidR="007E5FE8" w:rsidRPr="0004182C" w14:paraId="1793DAAD" w14:textId="77777777" w:rsidTr="00717686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10E5A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</w:p>
        </w:tc>
        <w:tc>
          <w:tcPr>
            <w:tcW w:w="2884" w:type="pct"/>
          </w:tcPr>
          <w:p w14:paraId="5B909658" w14:textId="77777777" w:rsidR="007E5FE8" w:rsidRPr="00970726" w:rsidRDefault="007E5FE8" w:rsidP="0009722F">
            <w:pPr>
              <w:spacing w:before="40" w:after="40"/>
              <w:ind w:left="72"/>
              <w:rPr>
                <w:rFonts w:ascii="Cambria" w:hAnsi="Cambria"/>
                <w:color w:val="262626" w:themeColor="text1" w:themeTint="D9"/>
              </w:rPr>
            </w:pPr>
            <w:r>
              <w:rPr>
                <w:rFonts w:ascii="Cambria" w:hAnsi="Cambria"/>
                <w:color w:val="262626" w:themeColor="text1" w:themeTint="D9"/>
              </w:rPr>
              <w:t>Poser une question récapitulative pour conclure. Exemple :</w:t>
            </w:r>
          </w:p>
          <w:p w14:paraId="54E48D5A" w14:textId="77777777" w:rsidR="007E5FE8" w:rsidRPr="00970726" w:rsidRDefault="007E5FE8" w:rsidP="0009722F">
            <w:pPr>
              <w:pStyle w:val="ATABulletLevel01BodySlide"/>
            </w:pPr>
            <w:r>
              <w:t>Y a-t-il autre chose que vous pouvez me dire ?</w:t>
            </w:r>
          </w:p>
          <w:p w14:paraId="5F0F984D" w14:textId="77777777" w:rsidR="007E5FE8" w:rsidRPr="00970726" w:rsidRDefault="007E5FE8" w:rsidP="0009722F">
            <w:pPr>
              <w:pStyle w:val="ATABulletLevel01BodySlide"/>
            </w:pPr>
            <w:r>
              <w:t>Y a-t-il autre chose que je devrais savoir à ce sujet ?</w:t>
            </w:r>
          </w:p>
          <w:p w14:paraId="74529D4F" w14:textId="77777777" w:rsidR="007E5FE8" w:rsidRPr="00970726" w:rsidRDefault="007E5FE8" w:rsidP="0009722F">
            <w:pPr>
              <w:pStyle w:val="ATABulletLevel01BodySlide"/>
            </w:pPr>
            <w:r>
              <w:t>Vous attendiez-vous à une question que je ne vous ai pas posée ?</w:t>
            </w:r>
          </w:p>
          <w:p w14:paraId="2069C9A6" w14:textId="77777777" w:rsidR="007E5FE8" w:rsidRPr="0004182C" w:rsidRDefault="007E5FE8" w:rsidP="0009722F">
            <w:pPr>
              <w:pStyle w:val="ATABulletLevel01BodySlide"/>
              <w:rPr>
                <w:color w:val="000000"/>
              </w:rPr>
            </w:pPr>
            <w:r>
              <w:lastRenderedPageBreak/>
              <w:t>Y a-t-il quelque chose que vous avez peur de me dire ?</w:t>
            </w:r>
          </w:p>
        </w:tc>
        <w:tc>
          <w:tcPr>
            <w:tcW w:w="880" w:type="pct"/>
            <w:vAlign w:val="center"/>
          </w:tcPr>
          <w:p w14:paraId="1569B927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lastRenderedPageBreak/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  <w:vAlign w:val="center"/>
          </w:tcPr>
          <w:p w14:paraId="13F0CA76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</w:tr>
      <w:tr w:rsidR="007E5FE8" w:rsidRPr="0004182C" w14:paraId="48333C98" w14:textId="77777777" w:rsidTr="00717686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8CF1B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</w:p>
        </w:tc>
        <w:tc>
          <w:tcPr>
            <w:tcW w:w="2884" w:type="pct"/>
          </w:tcPr>
          <w:p w14:paraId="046DF164" w14:textId="77777777" w:rsidR="007E5FE8" w:rsidRPr="0004182C" w:rsidRDefault="007E5FE8" w:rsidP="0009722F">
            <w:pPr>
              <w:pStyle w:val="ATATableBody"/>
              <w:rPr>
                <w:rFonts w:eastAsia="MS PGothic"/>
                <w:bCs/>
                <w:color w:val="000000"/>
              </w:rPr>
            </w:pPr>
            <w:r>
              <w:t>Évaluer le témoin et clarifier les informations conflictuelles.</w:t>
            </w:r>
          </w:p>
        </w:tc>
        <w:tc>
          <w:tcPr>
            <w:tcW w:w="880" w:type="pct"/>
            <w:vAlign w:val="center"/>
          </w:tcPr>
          <w:p w14:paraId="08D22DBF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  <w:vAlign w:val="center"/>
          </w:tcPr>
          <w:p w14:paraId="0231B682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</w:tr>
      <w:tr w:rsidR="007E5FE8" w:rsidRPr="0004182C" w14:paraId="4C6E8EE6" w14:textId="77777777" w:rsidTr="00717686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862DE" w14:textId="65B70E96" w:rsidR="007E5FE8" w:rsidRPr="00CD6071" w:rsidRDefault="00CD6071" w:rsidP="00CD6071">
            <w:pPr>
              <w:spacing w:before="40" w:after="40"/>
              <w:ind w:left="72"/>
              <w:jc w:val="center"/>
              <w:rPr>
                <w:rFonts w:ascii="Cambria" w:hAnsi="Cambria"/>
                <w:b/>
                <w:color w:val="262626" w:themeColor="text1" w:themeTint="D9"/>
              </w:rPr>
            </w:pPr>
            <w:r>
              <w:rPr>
                <w:rFonts w:ascii="Cambria" w:hAnsi="Cambria"/>
                <w:b/>
                <w:color w:val="262626" w:themeColor="text1" w:themeTint="D9"/>
              </w:rPr>
              <w:t>6</w:t>
            </w:r>
          </w:p>
        </w:tc>
        <w:tc>
          <w:tcPr>
            <w:tcW w:w="2884" w:type="pct"/>
            <w:vAlign w:val="center"/>
          </w:tcPr>
          <w:p w14:paraId="06E5D2B7" w14:textId="77777777" w:rsidR="007E5FE8" w:rsidRPr="0004182C" w:rsidRDefault="007E5FE8" w:rsidP="0009722F">
            <w:pPr>
              <w:spacing w:before="40" w:after="40"/>
              <w:ind w:left="72"/>
              <w:rPr>
                <w:rFonts w:ascii="Cambria" w:hAnsi="Cambria"/>
                <w:b/>
                <w:color w:val="262626" w:themeColor="text1" w:themeTint="D9"/>
              </w:rPr>
            </w:pPr>
            <w:r>
              <w:rPr>
                <w:rFonts w:ascii="Cambria" w:hAnsi="Cambria"/>
                <w:b/>
                <w:color w:val="262626" w:themeColor="text1" w:themeTint="D9"/>
              </w:rPr>
              <w:t>Départ de l'entretien</w:t>
            </w:r>
          </w:p>
        </w:tc>
        <w:tc>
          <w:tcPr>
            <w:tcW w:w="880" w:type="pct"/>
            <w:vAlign w:val="center"/>
          </w:tcPr>
          <w:p w14:paraId="39D177E5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803" w:type="pct"/>
            <w:tcMar>
              <w:left w:w="0" w:type="dxa"/>
              <w:bottom w:w="0" w:type="dxa"/>
            </w:tcMar>
            <w:vAlign w:val="center"/>
          </w:tcPr>
          <w:p w14:paraId="33F1559F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</w:p>
        </w:tc>
      </w:tr>
      <w:tr w:rsidR="007E5FE8" w:rsidRPr="0004182C" w14:paraId="78B41D33" w14:textId="77777777" w:rsidTr="00717686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CFB1A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</w:p>
        </w:tc>
        <w:tc>
          <w:tcPr>
            <w:tcW w:w="2884" w:type="pct"/>
          </w:tcPr>
          <w:p w14:paraId="17E9DD5A" w14:textId="77777777" w:rsidR="007E5FE8" w:rsidRPr="0074491E" w:rsidRDefault="007E5FE8" w:rsidP="0009722F">
            <w:pPr>
              <w:pStyle w:val="ATATableBody"/>
            </w:pPr>
            <w:r>
              <w:t>Remercier le témoin et mentionner la possibilité de s'entretenir à nouveau avec lui.</w:t>
            </w:r>
          </w:p>
        </w:tc>
        <w:tc>
          <w:tcPr>
            <w:tcW w:w="880" w:type="pct"/>
            <w:vAlign w:val="center"/>
          </w:tcPr>
          <w:p w14:paraId="01DD956C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  <w:vAlign w:val="center"/>
          </w:tcPr>
          <w:p w14:paraId="2CBA0DE7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</w:tr>
      <w:tr w:rsidR="007E5FE8" w:rsidRPr="0004182C" w14:paraId="7877A04E" w14:textId="77777777" w:rsidTr="00717686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12CE8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color w:val="262626" w:themeColor="text1" w:themeTint="D9"/>
              </w:rPr>
            </w:pPr>
          </w:p>
        </w:tc>
        <w:tc>
          <w:tcPr>
            <w:tcW w:w="2884" w:type="pct"/>
            <w:vAlign w:val="center"/>
          </w:tcPr>
          <w:p w14:paraId="63B49207" w14:textId="77777777" w:rsidR="007E5FE8" w:rsidRPr="0074491E" w:rsidRDefault="007E5FE8" w:rsidP="0009722F">
            <w:pPr>
              <w:pStyle w:val="ATATableBody"/>
            </w:pPr>
            <w:r>
              <w:t>Rassurer le témoin s’il exprime une inquiétude.</w:t>
            </w:r>
          </w:p>
        </w:tc>
        <w:tc>
          <w:tcPr>
            <w:tcW w:w="880" w:type="pct"/>
            <w:vAlign w:val="center"/>
          </w:tcPr>
          <w:p w14:paraId="2152F6E7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  <w:vAlign w:val="center"/>
          </w:tcPr>
          <w:p w14:paraId="06D6C607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</w:tr>
      <w:tr w:rsidR="007E5FE8" w:rsidRPr="0004182C" w14:paraId="168C3809" w14:textId="77777777" w:rsidTr="00717686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DBF28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b/>
                <w:color w:val="262626" w:themeColor="text1" w:themeTint="D9"/>
              </w:rPr>
            </w:pPr>
          </w:p>
        </w:tc>
        <w:tc>
          <w:tcPr>
            <w:tcW w:w="2884" w:type="pct"/>
          </w:tcPr>
          <w:p w14:paraId="61AB2DE2" w14:textId="77777777" w:rsidR="007E5FE8" w:rsidRPr="0074491E" w:rsidRDefault="007E5FE8" w:rsidP="0009722F">
            <w:pPr>
              <w:pStyle w:val="ATATableBody"/>
            </w:pPr>
            <w:r>
              <w:t>Donner les coordonnées de l'équipe et encourager le témoin à contacter l’interrogateur si d'autres détails lui reviennent.</w:t>
            </w:r>
          </w:p>
        </w:tc>
        <w:tc>
          <w:tcPr>
            <w:tcW w:w="880" w:type="pct"/>
            <w:vAlign w:val="center"/>
          </w:tcPr>
          <w:p w14:paraId="7F0C1475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  <w:vAlign w:val="center"/>
          </w:tcPr>
          <w:p w14:paraId="0D79D926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</w:tr>
      <w:tr w:rsidR="007E5FE8" w:rsidRPr="0004182C" w14:paraId="20EEF278" w14:textId="77777777" w:rsidTr="00717686">
        <w:trPr>
          <w:cantSplit/>
        </w:trPr>
        <w:tc>
          <w:tcPr>
            <w:tcW w:w="4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E71B6" w14:textId="77777777" w:rsidR="007E5FE8" w:rsidRPr="0004182C" w:rsidRDefault="007E5FE8" w:rsidP="0009722F">
            <w:pPr>
              <w:spacing w:before="40" w:after="40"/>
              <w:ind w:left="72"/>
              <w:jc w:val="center"/>
              <w:rPr>
                <w:rFonts w:ascii="Cambria" w:hAnsi="Cambria"/>
                <w:b/>
                <w:color w:val="262626" w:themeColor="text1" w:themeTint="D9"/>
              </w:rPr>
            </w:pPr>
          </w:p>
        </w:tc>
        <w:tc>
          <w:tcPr>
            <w:tcW w:w="2884" w:type="pct"/>
            <w:vAlign w:val="center"/>
          </w:tcPr>
          <w:p w14:paraId="086D0EB0" w14:textId="77777777" w:rsidR="007E5FE8" w:rsidRPr="0074491E" w:rsidRDefault="007E5FE8" w:rsidP="0009722F">
            <w:pPr>
              <w:pStyle w:val="ATATableBody"/>
            </w:pPr>
            <w:r>
              <w:t>Donner suite à tout engagement pris envers le témoin.</w:t>
            </w:r>
          </w:p>
        </w:tc>
        <w:tc>
          <w:tcPr>
            <w:tcW w:w="880" w:type="pct"/>
            <w:vAlign w:val="center"/>
          </w:tcPr>
          <w:p w14:paraId="5AD938EC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  <w:tc>
          <w:tcPr>
            <w:tcW w:w="803" w:type="pct"/>
            <w:tcMar>
              <w:left w:w="0" w:type="dxa"/>
              <w:bottom w:w="0" w:type="dxa"/>
            </w:tcMar>
            <w:vAlign w:val="center"/>
          </w:tcPr>
          <w:p w14:paraId="5A699E68" w14:textId="77777777" w:rsidR="007E5FE8" w:rsidRPr="00717686" w:rsidRDefault="007E5FE8" w:rsidP="00717686">
            <w:pPr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Fonts w:asciiTheme="majorHAnsi" w:hAnsiTheme="majorHAnsi"/>
                <w:sz w:val="48"/>
              </w:rPr>
              <w:t>•</w:t>
            </w:r>
          </w:p>
        </w:tc>
      </w:tr>
    </w:tbl>
    <w:p w14:paraId="5DEEDC64" w14:textId="77777777" w:rsidR="0004182C" w:rsidRDefault="0004182C" w:rsidP="00E565AC">
      <w:pPr>
        <w:pStyle w:val="ATABody"/>
      </w:pPr>
    </w:p>
    <w:p w14:paraId="234B3845" w14:textId="291B9403" w:rsidR="00585D07" w:rsidRPr="004B08BA" w:rsidRDefault="00585D07" w:rsidP="00CE3EF1">
      <w:pPr>
        <w:pStyle w:val="ATABody"/>
        <w:jc w:val="center"/>
        <w:rPr>
          <w:rFonts w:eastAsia="MS PGothic"/>
        </w:rPr>
      </w:pPr>
    </w:p>
    <w:sectPr w:rsidR="00585D07" w:rsidRPr="004B08BA" w:rsidSect="00D17B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86F58" w14:textId="77777777" w:rsidR="0052750D" w:rsidRDefault="0052750D" w:rsidP="00C82114">
      <w:r>
        <w:separator/>
      </w:r>
    </w:p>
  </w:endnote>
  <w:endnote w:type="continuationSeparator" w:id="0">
    <w:p w14:paraId="749FCB9B" w14:textId="77777777" w:rsidR="0052750D" w:rsidRDefault="0052750D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963682" w:rsidRPr="007C1E89" w14:paraId="5DEEDC73" w14:textId="77777777" w:rsidTr="00F16863">
      <w:tc>
        <w:tcPr>
          <w:tcW w:w="8100" w:type="dxa"/>
          <w:shd w:val="clear" w:color="auto" w:fill="auto"/>
        </w:tcPr>
        <w:p w14:paraId="5DEEDC71" w14:textId="2F3CDF73" w:rsidR="00963682" w:rsidRPr="00F33E0F" w:rsidRDefault="00845C9D" w:rsidP="00CE3EF1">
          <w:pPr>
            <w:pStyle w:val="ATAFooter"/>
            <w:rPr>
              <w:rStyle w:val="ATAFooterChar"/>
              <w:rFonts w:eastAsia="Arial Unicode MS"/>
              <w:color w:val="000000" w:themeColor="text1"/>
              <w:lang w:val="en-US"/>
            </w:rPr>
          </w:pPr>
          <w:r w:rsidRPr="00F33E0F">
            <w:rPr>
              <w:color w:val="000000" w:themeColor="text1"/>
              <w:lang w:val="en-US"/>
            </w:rPr>
            <w:t>Interdicting Terrorist Activities (ITA) v5.00</w:t>
          </w:r>
        </w:p>
      </w:tc>
      <w:tc>
        <w:tcPr>
          <w:tcW w:w="1260" w:type="dxa"/>
          <w:shd w:val="clear" w:color="auto" w:fill="auto"/>
        </w:tcPr>
        <w:p w14:paraId="5DEEDC72" w14:textId="714BB930" w:rsidR="00963682" w:rsidRPr="00F16863" w:rsidRDefault="00963682" w:rsidP="00963682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302A92">
            <w:rPr>
              <w:rStyle w:val="ATAFooterChar"/>
              <w:rFonts w:eastAsia="Arial Unicode MS"/>
            </w:rPr>
            <w:t>3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="008C756F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302A92">
            <w:rPr>
              <w:rStyle w:val="ATAFooterChar"/>
              <w:rFonts w:eastAsia="Arial Unicode MS"/>
            </w:rPr>
            <w:t>3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5DEEDC74" w14:textId="77777777" w:rsidR="00963682" w:rsidRPr="00F33E0F" w:rsidRDefault="00963682" w:rsidP="00423B24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F33E0F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D7C15" w14:textId="77777777" w:rsidR="0052750D" w:rsidRDefault="0052750D" w:rsidP="00C82114">
      <w:r>
        <w:separator/>
      </w:r>
    </w:p>
  </w:footnote>
  <w:footnote w:type="continuationSeparator" w:id="0">
    <w:p w14:paraId="71BA4FE2" w14:textId="77777777" w:rsidR="0052750D" w:rsidRDefault="0052750D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10"/>
      <w:gridCol w:w="6750"/>
    </w:tblGrid>
    <w:tr w:rsidR="00963682" w:rsidRPr="00F33E0F" w14:paraId="5DEEDC6F" w14:textId="77777777" w:rsidTr="005B3C6B">
      <w:tc>
        <w:tcPr>
          <w:tcW w:w="2610" w:type="dxa"/>
          <w:shd w:val="clear" w:color="auto" w:fill="auto"/>
          <w:vAlign w:val="bottom"/>
        </w:tcPr>
        <w:p w14:paraId="5DEEDC6D" w14:textId="2AA3F463" w:rsidR="00963682" w:rsidRPr="00456B51" w:rsidRDefault="00963682" w:rsidP="0004182C">
          <w:pPr>
            <w:pStyle w:val="ATAHeader"/>
          </w:pPr>
          <w:r>
            <w:t xml:space="preserve">Module 13: </w:t>
          </w:r>
          <w:proofErr w:type="spellStart"/>
          <w:r>
            <w:t>Witness</w:t>
          </w:r>
          <w:proofErr w:type="spellEnd"/>
          <w:r>
            <w:t xml:space="preserve"> Interviews</w:t>
          </w:r>
        </w:p>
      </w:tc>
      <w:tc>
        <w:tcPr>
          <w:tcW w:w="6750" w:type="dxa"/>
          <w:shd w:val="clear" w:color="auto" w:fill="auto"/>
          <w:vAlign w:val="bottom"/>
        </w:tcPr>
        <w:p w14:paraId="5DEEDC6E" w14:textId="0AB06BF9" w:rsidR="00963682" w:rsidRPr="00F33E0F" w:rsidRDefault="00963682" w:rsidP="0013524D">
          <w:pPr>
            <w:pStyle w:val="ATAHeader"/>
            <w:jc w:val="right"/>
            <w:rPr>
              <w:lang w:val="en-US"/>
            </w:rPr>
          </w:pPr>
          <w:r w:rsidRPr="00F33E0F">
            <w:rPr>
              <w:lang w:val="en-US"/>
            </w:rPr>
            <w:t xml:space="preserve">Workbook 13.2 Guidelines for Interviewing Cooperative and Traumatized Witnesses </w:t>
          </w:r>
        </w:p>
      </w:tc>
    </w:tr>
  </w:tbl>
  <w:p w14:paraId="5DEEDC70" w14:textId="77777777" w:rsidR="00963682" w:rsidRPr="00F33E0F" w:rsidRDefault="00963682" w:rsidP="00264A72">
    <w:pPr>
      <w:pStyle w:val="ATABody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 w15:restartNumberingAfterBreak="0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C56ABE"/>
    <w:multiLevelType w:val="hybridMultilevel"/>
    <w:tmpl w:val="8B22F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 w15:restartNumberingAfterBreak="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F12683"/>
    <w:multiLevelType w:val="hybridMultilevel"/>
    <w:tmpl w:val="8D20762A"/>
    <w:lvl w:ilvl="0" w:tplc="9CD2AF60">
      <w:start w:val="1"/>
      <w:numFmt w:val="bullet"/>
      <w:pStyle w:val="ATABodyBullet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1" w15:restartNumberingAfterBreak="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61E12"/>
    <w:multiLevelType w:val="hybridMultilevel"/>
    <w:tmpl w:val="80DE26B0"/>
    <w:lvl w:ilvl="0" w:tplc="DD70A4AA">
      <w:start w:val="1"/>
      <w:numFmt w:val="decimal"/>
      <w:pStyle w:val="ATANumLevel01BodySlide"/>
      <w:lvlText w:val="%1."/>
      <w:lvlJc w:val="left"/>
      <w:pPr>
        <w:ind w:left="389" w:hanging="360"/>
      </w:pPr>
    </w:lvl>
    <w:lvl w:ilvl="1" w:tplc="04090019">
      <w:start w:val="1"/>
      <w:numFmt w:val="lowerLetter"/>
      <w:lvlText w:val="%2."/>
      <w:lvlJc w:val="left"/>
      <w:pPr>
        <w:ind w:left="1109" w:hanging="360"/>
      </w:pPr>
    </w:lvl>
    <w:lvl w:ilvl="2" w:tplc="0409001B">
      <w:start w:val="1"/>
      <w:numFmt w:val="lowerRoman"/>
      <w:lvlText w:val="%3."/>
      <w:lvlJc w:val="right"/>
      <w:pPr>
        <w:ind w:left="1829" w:hanging="180"/>
      </w:pPr>
    </w:lvl>
    <w:lvl w:ilvl="3" w:tplc="0409000F">
      <w:start w:val="1"/>
      <w:numFmt w:val="decimal"/>
      <w:lvlText w:val="%4."/>
      <w:lvlJc w:val="left"/>
      <w:pPr>
        <w:ind w:left="2549" w:hanging="360"/>
      </w:pPr>
    </w:lvl>
    <w:lvl w:ilvl="4" w:tplc="04090019">
      <w:start w:val="1"/>
      <w:numFmt w:val="lowerLetter"/>
      <w:lvlText w:val="%5."/>
      <w:lvlJc w:val="left"/>
      <w:pPr>
        <w:ind w:left="3269" w:hanging="360"/>
      </w:pPr>
    </w:lvl>
    <w:lvl w:ilvl="5" w:tplc="0409001B">
      <w:start w:val="1"/>
      <w:numFmt w:val="lowerRoman"/>
      <w:lvlText w:val="%6."/>
      <w:lvlJc w:val="right"/>
      <w:pPr>
        <w:ind w:left="3989" w:hanging="180"/>
      </w:pPr>
    </w:lvl>
    <w:lvl w:ilvl="6" w:tplc="0409000F">
      <w:start w:val="1"/>
      <w:numFmt w:val="decimal"/>
      <w:lvlText w:val="%7."/>
      <w:lvlJc w:val="left"/>
      <w:pPr>
        <w:ind w:left="4709" w:hanging="360"/>
      </w:pPr>
    </w:lvl>
    <w:lvl w:ilvl="7" w:tplc="04090019">
      <w:start w:val="1"/>
      <w:numFmt w:val="lowerLetter"/>
      <w:lvlText w:val="%8."/>
      <w:lvlJc w:val="left"/>
      <w:pPr>
        <w:ind w:left="5429" w:hanging="360"/>
      </w:pPr>
    </w:lvl>
    <w:lvl w:ilvl="8" w:tplc="0409001B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50F4758D"/>
    <w:multiLevelType w:val="hybridMultilevel"/>
    <w:tmpl w:val="EA52DC36"/>
    <w:lvl w:ilvl="0" w:tplc="8E0A8DA4">
      <w:start w:val="1"/>
      <w:numFmt w:val="bullet"/>
      <w:pStyle w:val="ATABulletLevel03BodySlide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37CC7"/>
    <w:multiLevelType w:val="hybridMultilevel"/>
    <w:tmpl w:val="F1363240"/>
    <w:lvl w:ilvl="0" w:tplc="04090001">
      <w:start w:val="1"/>
      <w:numFmt w:val="bullet"/>
      <w:pStyle w:val="ATABulletLevel02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B44F60"/>
    <w:multiLevelType w:val="hybridMultilevel"/>
    <w:tmpl w:val="2FDA2C5A"/>
    <w:lvl w:ilvl="0" w:tplc="F1A4E40A">
      <w:start w:val="1"/>
      <w:numFmt w:val="bullet"/>
      <w:pStyle w:val="ATABulletLevel01BodySlide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7707B9F"/>
    <w:multiLevelType w:val="hybridMultilevel"/>
    <w:tmpl w:val="68F03042"/>
    <w:lvl w:ilvl="0" w:tplc="CEEEF9C8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57179"/>
    <w:multiLevelType w:val="hybridMultilevel"/>
    <w:tmpl w:val="83082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711850"/>
    <w:multiLevelType w:val="hybridMultilevel"/>
    <w:tmpl w:val="3E84CC96"/>
    <w:lvl w:ilvl="0" w:tplc="DC6A56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7D72A6"/>
    <w:multiLevelType w:val="hybridMultilevel"/>
    <w:tmpl w:val="0924EB10"/>
    <w:lvl w:ilvl="0" w:tplc="A64E724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8678787">
    <w:abstractNumId w:val="6"/>
  </w:num>
  <w:num w:numId="2" w16cid:durableId="1813132347">
    <w:abstractNumId w:val="10"/>
  </w:num>
  <w:num w:numId="3" w16cid:durableId="858119">
    <w:abstractNumId w:val="16"/>
  </w:num>
  <w:num w:numId="4" w16cid:durableId="88043877">
    <w:abstractNumId w:val="7"/>
  </w:num>
  <w:num w:numId="5" w16cid:durableId="201596649">
    <w:abstractNumId w:val="3"/>
  </w:num>
  <w:num w:numId="6" w16cid:durableId="416561070">
    <w:abstractNumId w:val="9"/>
  </w:num>
  <w:num w:numId="7" w16cid:durableId="801924906">
    <w:abstractNumId w:val="8"/>
  </w:num>
  <w:num w:numId="8" w16cid:durableId="479493734">
    <w:abstractNumId w:val="4"/>
  </w:num>
  <w:num w:numId="9" w16cid:durableId="342518973">
    <w:abstractNumId w:val="0"/>
  </w:num>
  <w:num w:numId="10" w16cid:durableId="697387846">
    <w:abstractNumId w:val="15"/>
  </w:num>
  <w:num w:numId="11" w16cid:durableId="1194155251">
    <w:abstractNumId w:val="16"/>
  </w:num>
  <w:num w:numId="12" w16cid:durableId="109860068">
    <w:abstractNumId w:val="16"/>
  </w:num>
  <w:num w:numId="13" w16cid:durableId="1546716642">
    <w:abstractNumId w:val="10"/>
  </w:num>
  <w:num w:numId="14" w16cid:durableId="31082806">
    <w:abstractNumId w:val="22"/>
  </w:num>
  <w:num w:numId="15" w16cid:durableId="1739009084">
    <w:abstractNumId w:val="11"/>
  </w:num>
  <w:num w:numId="16" w16cid:durableId="314334509">
    <w:abstractNumId w:val="23"/>
  </w:num>
  <w:num w:numId="17" w16cid:durableId="593586398">
    <w:abstractNumId w:val="23"/>
    <w:lvlOverride w:ilvl="0">
      <w:startOverride w:val="1"/>
    </w:lvlOverride>
  </w:num>
  <w:num w:numId="18" w16cid:durableId="630943385">
    <w:abstractNumId w:val="22"/>
  </w:num>
  <w:num w:numId="19" w16cid:durableId="1509758948">
    <w:abstractNumId w:val="2"/>
  </w:num>
  <w:num w:numId="20" w16cid:durableId="2072776756">
    <w:abstractNumId w:val="23"/>
  </w:num>
  <w:num w:numId="21" w16cid:durableId="1170488847">
    <w:abstractNumId w:val="1"/>
  </w:num>
  <w:num w:numId="22" w16cid:durableId="1570310881">
    <w:abstractNumId w:val="14"/>
  </w:num>
  <w:num w:numId="23" w16cid:durableId="359741119">
    <w:abstractNumId w:val="19"/>
  </w:num>
  <w:num w:numId="24" w16cid:durableId="421222090">
    <w:abstractNumId w:val="20"/>
  </w:num>
  <w:num w:numId="25" w16cid:durableId="22533722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2964445">
    <w:abstractNumId w:val="5"/>
  </w:num>
  <w:num w:numId="27" w16cid:durableId="390184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512666">
    <w:abstractNumId w:val="12"/>
  </w:num>
  <w:num w:numId="29" w16cid:durableId="1377583667">
    <w:abstractNumId w:val="12"/>
    <w:lvlOverride w:ilvl="0">
      <w:startOverride w:val="1"/>
    </w:lvlOverride>
  </w:num>
  <w:num w:numId="30" w16cid:durableId="2056349153">
    <w:abstractNumId w:val="21"/>
  </w:num>
  <w:num w:numId="31" w16cid:durableId="1904370944">
    <w:abstractNumId w:val="18"/>
  </w:num>
  <w:num w:numId="32" w16cid:durableId="1963657557">
    <w:abstractNumId w:val="17"/>
  </w:num>
  <w:num w:numId="33" w16cid:durableId="89334762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2C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3557D"/>
    <w:rsid w:val="0004182C"/>
    <w:rsid w:val="000432D3"/>
    <w:rsid w:val="00043684"/>
    <w:rsid w:val="000447D1"/>
    <w:rsid w:val="00045482"/>
    <w:rsid w:val="00046D7E"/>
    <w:rsid w:val="00047930"/>
    <w:rsid w:val="00052034"/>
    <w:rsid w:val="00054910"/>
    <w:rsid w:val="00057F70"/>
    <w:rsid w:val="0006116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2E"/>
    <w:rsid w:val="001259FD"/>
    <w:rsid w:val="00132CA1"/>
    <w:rsid w:val="00134898"/>
    <w:rsid w:val="0013524D"/>
    <w:rsid w:val="00140812"/>
    <w:rsid w:val="00142254"/>
    <w:rsid w:val="00143EDD"/>
    <w:rsid w:val="0014418C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42A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8CA"/>
    <w:rsid w:val="001C7FF0"/>
    <w:rsid w:val="001D2DC4"/>
    <w:rsid w:val="001D46E1"/>
    <w:rsid w:val="001E04D6"/>
    <w:rsid w:val="001E469C"/>
    <w:rsid w:val="001E4F4D"/>
    <w:rsid w:val="001E7624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55F4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2CC"/>
    <w:rsid w:val="0026784C"/>
    <w:rsid w:val="0026798C"/>
    <w:rsid w:val="00271F33"/>
    <w:rsid w:val="00272A02"/>
    <w:rsid w:val="00273580"/>
    <w:rsid w:val="002859E3"/>
    <w:rsid w:val="00285CC0"/>
    <w:rsid w:val="00291A04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92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598A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1178"/>
    <w:rsid w:val="00371272"/>
    <w:rsid w:val="003733E6"/>
    <w:rsid w:val="00375CE7"/>
    <w:rsid w:val="003822F0"/>
    <w:rsid w:val="00384DB7"/>
    <w:rsid w:val="003858D1"/>
    <w:rsid w:val="00385980"/>
    <w:rsid w:val="00385B8F"/>
    <w:rsid w:val="00390366"/>
    <w:rsid w:val="003A0135"/>
    <w:rsid w:val="003A46E2"/>
    <w:rsid w:val="003B2C3F"/>
    <w:rsid w:val="003B5891"/>
    <w:rsid w:val="003B7B4D"/>
    <w:rsid w:val="003C1E33"/>
    <w:rsid w:val="003C225C"/>
    <w:rsid w:val="003C2412"/>
    <w:rsid w:val="003C4674"/>
    <w:rsid w:val="003C474F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10B19"/>
    <w:rsid w:val="00412655"/>
    <w:rsid w:val="00412E34"/>
    <w:rsid w:val="004141EA"/>
    <w:rsid w:val="004169BB"/>
    <w:rsid w:val="004179BA"/>
    <w:rsid w:val="00420678"/>
    <w:rsid w:val="00420FC6"/>
    <w:rsid w:val="00421B6D"/>
    <w:rsid w:val="004239F5"/>
    <w:rsid w:val="00423B24"/>
    <w:rsid w:val="0042684A"/>
    <w:rsid w:val="00426C1D"/>
    <w:rsid w:val="004276A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08BA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190C"/>
    <w:rsid w:val="004E2A85"/>
    <w:rsid w:val="004E363F"/>
    <w:rsid w:val="004E3A7E"/>
    <w:rsid w:val="004E4C21"/>
    <w:rsid w:val="004E5479"/>
    <w:rsid w:val="004E5A21"/>
    <w:rsid w:val="004F30CC"/>
    <w:rsid w:val="004F5F0C"/>
    <w:rsid w:val="004F727F"/>
    <w:rsid w:val="005001B0"/>
    <w:rsid w:val="00500C6B"/>
    <w:rsid w:val="00503815"/>
    <w:rsid w:val="005120E9"/>
    <w:rsid w:val="00514B18"/>
    <w:rsid w:val="00521BC7"/>
    <w:rsid w:val="005259CD"/>
    <w:rsid w:val="0052750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573F"/>
    <w:rsid w:val="00585D07"/>
    <w:rsid w:val="0058763F"/>
    <w:rsid w:val="005904E9"/>
    <w:rsid w:val="00592107"/>
    <w:rsid w:val="0059327E"/>
    <w:rsid w:val="00595179"/>
    <w:rsid w:val="005A16C8"/>
    <w:rsid w:val="005A2991"/>
    <w:rsid w:val="005A3490"/>
    <w:rsid w:val="005B1929"/>
    <w:rsid w:val="005B2623"/>
    <w:rsid w:val="005B3C6B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4D00"/>
    <w:rsid w:val="00645AC1"/>
    <w:rsid w:val="006525E2"/>
    <w:rsid w:val="00652B2D"/>
    <w:rsid w:val="0065448D"/>
    <w:rsid w:val="0067097D"/>
    <w:rsid w:val="00673DEC"/>
    <w:rsid w:val="00674A53"/>
    <w:rsid w:val="006764E5"/>
    <w:rsid w:val="006767B4"/>
    <w:rsid w:val="00676975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68E8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B1A"/>
    <w:rsid w:val="007119DA"/>
    <w:rsid w:val="00712CD1"/>
    <w:rsid w:val="00714CEE"/>
    <w:rsid w:val="00717686"/>
    <w:rsid w:val="00723FB3"/>
    <w:rsid w:val="007245BF"/>
    <w:rsid w:val="00727299"/>
    <w:rsid w:val="00727449"/>
    <w:rsid w:val="00727944"/>
    <w:rsid w:val="00732EF9"/>
    <w:rsid w:val="00734DBF"/>
    <w:rsid w:val="0073582A"/>
    <w:rsid w:val="00735AD1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165A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1E89"/>
    <w:rsid w:val="007C24A7"/>
    <w:rsid w:val="007C3DA2"/>
    <w:rsid w:val="007C49EC"/>
    <w:rsid w:val="007C6052"/>
    <w:rsid w:val="007C69BE"/>
    <w:rsid w:val="007C7F4E"/>
    <w:rsid w:val="007D0C38"/>
    <w:rsid w:val="007D17C8"/>
    <w:rsid w:val="007D7542"/>
    <w:rsid w:val="007E17CF"/>
    <w:rsid w:val="007E5FE8"/>
    <w:rsid w:val="007F006D"/>
    <w:rsid w:val="007F0FAC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11CBB"/>
    <w:rsid w:val="0081215D"/>
    <w:rsid w:val="0081244B"/>
    <w:rsid w:val="00817EFE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249C"/>
    <w:rsid w:val="008446B1"/>
    <w:rsid w:val="00845C9D"/>
    <w:rsid w:val="0085163B"/>
    <w:rsid w:val="00851E1B"/>
    <w:rsid w:val="0085460A"/>
    <w:rsid w:val="008564F0"/>
    <w:rsid w:val="0086201E"/>
    <w:rsid w:val="008626FD"/>
    <w:rsid w:val="00862FC6"/>
    <w:rsid w:val="00863080"/>
    <w:rsid w:val="00864795"/>
    <w:rsid w:val="0086699F"/>
    <w:rsid w:val="00866AAD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56F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40B2"/>
    <w:rsid w:val="00917AA4"/>
    <w:rsid w:val="00920C1C"/>
    <w:rsid w:val="00922778"/>
    <w:rsid w:val="009263DF"/>
    <w:rsid w:val="0092682C"/>
    <w:rsid w:val="00934215"/>
    <w:rsid w:val="00934D1A"/>
    <w:rsid w:val="009370AB"/>
    <w:rsid w:val="00940F5E"/>
    <w:rsid w:val="009429C3"/>
    <w:rsid w:val="00944F6D"/>
    <w:rsid w:val="009455D9"/>
    <w:rsid w:val="00950AE0"/>
    <w:rsid w:val="0095259E"/>
    <w:rsid w:val="0095357C"/>
    <w:rsid w:val="009550E2"/>
    <w:rsid w:val="00955C05"/>
    <w:rsid w:val="00957E6A"/>
    <w:rsid w:val="0096012F"/>
    <w:rsid w:val="00962359"/>
    <w:rsid w:val="00963682"/>
    <w:rsid w:val="009647A4"/>
    <w:rsid w:val="00964897"/>
    <w:rsid w:val="00970726"/>
    <w:rsid w:val="0097165F"/>
    <w:rsid w:val="00971E34"/>
    <w:rsid w:val="0097232D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4040"/>
    <w:rsid w:val="009A6B23"/>
    <w:rsid w:val="009A7545"/>
    <w:rsid w:val="009B0A53"/>
    <w:rsid w:val="009B1E78"/>
    <w:rsid w:val="009B38F1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2A42"/>
    <w:rsid w:val="00A53DD6"/>
    <w:rsid w:val="00A548A2"/>
    <w:rsid w:val="00A60854"/>
    <w:rsid w:val="00A60CD8"/>
    <w:rsid w:val="00A6295D"/>
    <w:rsid w:val="00A62EEE"/>
    <w:rsid w:val="00A63FC7"/>
    <w:rsid w:val="00A67DD8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0BED"/>
    <w:rsid w:val="00B7134E"/>
    <w:rsid w:val="00B71534"/>
    <w:rsid w:val="00B71BD3"/>
    <w:rsid w:val="00B72F98"/>
    <w:rsid w:val="00B747F0"/>
    <w:rsid w:val="00B75F57"/>
    <w:rsid w:val="00B76A40"/>
    <w:rsid w:val="00B800DC"/>
    <w:rsid w:val="00B8049E"/>
    <w:rsid w:val="00B82FBF"/>
    <w:rsid w:val="00B83459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29EB"/>
    <w:rsid w:val="00C161B9"/>
    <w:rsid w:val="00C16254"/>
    <w:rsid w:val="00C16905"/>
    <w:rsid w:val="00C16D31"/>
    <w:rsid w:val="00C217E4"/>
    <w:rsid w:val="00C23FD3"/>
    <w:rsid w:val="00C24DA7"/>
    <w:rsid w:val="00C2563D"/>
    <w:rsid w:val="00C340BA"/>
    <w:rsid w:val="00C34232"/>
    <w:rsid w:val="00C34A31"/>
    <w:rsid w:val="00C4039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CEF"/>
    <w:rsid w:val="00CB2F30"/>
    <w:rsid w:val="00CC1040"/>
    <w:rsid w:val="00CC457F"/>
    <w:rsid w:val="00CC56F1"/>
    <w:rsid w:val="00CC61FD"/>
    <w:rsid w:val="00CC71B0"/>
    <w:rsid w:val="00CD6071"/>
    <w:rsid w:val="00CE1246"/>
    <w:rsid w:val="00CE2A9E"/>
    <w:rsid w:val="00CE2BDD"/>
    <w:rsid w:val="00CE3EF1"/>
    <w:rsid w:val="00CE5217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38D9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39C4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2ABD"/>
    <w:rsid w:val="00E338A3"/>
    <w:rsid w:val="00E33E72"/>
    <w:rsid w:val="00E36917"/>
    <w:rsid w:val="00E43F36"/>
    <w:rsid w:val="00E46421"/>
    <w:rsid w:val="00E47303"/>
    <w:rsid w:val="00E4786D"/>
    <w:rsid w:val="00E47D68"/>
    <w:rsid w:val="00E52603"/>
    <w:rsid w:val="00E52CD5"/>
    <w:rsid w:val="00E55243"/>
    <w:rsid w:val="00E565AC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879DD"/>
    <w:rsid w:val="00E91B8D"/>
    <w:rsid w:val="00E92F62"/>
    <w:rsid w:val="00E9494F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0F99"/>
    <w:rsid w:val="00F16863"/>
    <w:rsid w:val="00F16A5A"/>
    <w:rsid w:val="00F23F2F"/>
    <w:rsid w:val="00F2401B"/>
    <w:rsid w:val="00F30519"/>
    <w:rsid w:val="00F30745"/>
    <w:rsid w:val="00F3355E"/>
    <w:rsid w:val="00F33E0F"/>
    <w:rsid w:val="00F36873"/>
    <w:rsid w:val="00F371C5"/>
    <w:rsid w:val="00F3729D"/>
    <w:rsid w:val="00F448D5"/>
    <w:rsid w:val="00F44B06"/>
    <w:rsid w:val="00F45F49"/>
    <w:rsid w:val="00F506EC"/>
    <w:rsid w:val="00F5175B"/>
    <w:rsid w:val="00F57854"/>
    <w:rsid w:val="00F62202"/>
    <w:rsid w:val="00F62D76"/>
    <w:rsid w:val="00F634DE"/>
    <w:rsid w:val="00F6436B"/>
    <w:rsid w:val="00F653D5"/>
    <w:rsid w:val="00F657C8"/>
    <w:rsid w:val="00F6786E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5FC1"/>
    <w:rsid w:val="00FB6846"/>
    <w:rsid w:val="00FC1C90"/>
    <w:rsid w:val="00FC284B"/>
    <w:rsid w:val="00FC3069"/>
    <w:rsid w:val="00FC60C9"/>
    <w:rsid w:val="00FC6B43"/>
    <w:rsid w:val="00FC762A"/>
    <w:rsid w:val="00FC7CBB"/>
    <w:rsid w:val="00FD30B0"/>
    <w:rsid w:val="00FD44C5"/>
    <w:rsid w:val="00FD766A"/>
    <w:rsid w:val="00FE62D1"/>
    <w:rsid w:val="00FF02CA"/>
    <w:rsid w:val="00FF143F"/>
    <w:rsid w:val="00FF264A"/>
    <w:rsid w:val="00FF348F"/>
    <w:rsid w:val="00FF4056"/>
    <w:rsid w:val="00FF5411"/>
    <w:rsid w:val="00FF6793"/>
    <w:rsid w:val="11B2E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EEDB8C"/>
  <w15:docId w15:val="{839F420A-2196-466E-A3F3-4A5F2E4E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34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4B08BA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4B08BA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585D07"/>
    <w:rPr>
      <w:rFonts w:ascii="Helvetica" w:hAnsi="Helvetica"/>
      <w:b/>
      <w:color w:val="B79000" w:themeColor="accent2" w:themeShade="BF"/>
      <w:sz w:val="20"/>
    </w:rPr>
  </w:style>
  <w:style w:type="paragraph" w:customStyle="1" w:styleId="ATABodyBulletLevel02">
    <w:name w:val="ATA Body Bullet Level 02"/>
    <w:basedOn w:val="Normal"/>
    <w:link w:val="ATABodyBulletLevel02Char"/>
    <w:rsid w:val="00264A72"/>
    <w:pPr>
      <w:numPr>
        <w:numId w:val="2"/>
      </w:numPr>
      <w:ind w:left="648" w:hanging="288"/>
    </w:pPr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4B08BA"/>
    <w:pPr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4B08BA"/>
    <w:rPr>
      <w:rFonts w:ascii="Cambria" w:hAnsi="Cambria"/>
      <w:b/>
      <w:sz w:val="24"/>
      <w:szCs w:val="24"/>
      <w:u w:val="single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264A72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264A72"/>
    <w:pPr>
      <w:numPr>
        <w:numId w:val="23"/>
      </w:numPr>
      <w:ind w:left="360" w:right="72" w:hanging="288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264A72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paragraph" w:styleId="BodyText">
    <w:name w:val="Body Text"/>
    <w:basedOn w:val="Normal"/>
    <w:link w:val="BodyTextChar"/>
    <w:uiPriority w:val="99"/>
    <w:unhideWhenUsed/>
    <w:rsid w:val="00E565AC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565AC"/>
    <w:rPr>
      <w:sz w:val="24"/>
      <w:szCs w:val="24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locked/>
    <w:rsid w:val="0079165A"/>
    <w:rPr>
      <w:rFonts w:ascii="Cambria" w:hAnsi="Cambria"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9165A"/>
    <w:pPr>
      <w:numPr>
        <w:numId w:val="27"/>
      </w:numPr>
      <w:ind w:left="317" w:hanging="288"/>
      <w:contextualSpacing/>
    </w:pPr>
    <w:rPr>
      <w:rFonts w:ascii="Cambria" w:hAnsi="Cambria"/>
      <w:color w:val="262626" w:themeColor="text1" w:themeTint="D9"/>
      <w:szCs w:val="20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4B08BA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4B08BA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8446B1"/>
    <w:pPr>
      <w:numPr>
        <w:numId w:val="31"/>
      </w:numPr>
      <w:ind w:left="360" w:right="72" w:hanging="270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8446B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8446B1"/>
    <w:pPr>
      <w:numPr>
        <w:numId w:val="32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6"/>
    <w:rsid w:val="008446B1"/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Answers">
    <w:name w:val="ATA Answers"/>
    <w:uiPriority w:val="1"/>
    <w:qFormat/>
    <w:rsid w:val="004B08BA"/>
    <w:rPr>
      <w:rFonts w:ascii="Cambria" w:eastAsia="Arial Unicode MS" w:hAnsi="Cambria"/>
      <w:i/>
      <w:color w:val="262626" w:themeColor="text1" w:themeTint="D9"/>
      <w:sz w:val="24"/>
    </w:rPr>
  </w:style>
  <w:style w:type="character" w:customStyle="1" w:styleId="ATAEmphasis">
    <w:name w:val="ATA Emphasis"/>
    <w:basedOn w:val="DefaultParagraphFont"/>
    <w:uiPriority w:val="1"/>
    <w:qFormat/>
    <w:rsid w:val="004B08BA"/>
    <w:rPr>
      <w:rFonts w:ascii="Cambria" w:hAnsi="Cambria"/>
      <w:b/>
      <w:color w:val="262626" w:themeColor="text1" w:themeTint="D9"/>
      <w:sz w:val="24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8446B1"/>
    <w:pPr>
      <w:numPr>
        <w:numId w:val="33"/>
      </w:numPr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8446B1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259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ah.Quinn\AppData\Roaming\Microsoft\Templates\ATA%20ITS%20Addendum%20Template_Dec-2014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1016FA-4C33-45B7-B1BD-E836AD702184}"/>
</file>

<file path=customXml/itemProps2.xml><?xml version="1.0" encoding="utf-8"?>
<ds:datastoreItem xmlns:ds="http://schemas.openxmlformats.org/officeDocument/2006/customXml" ds:itemID="{A2C3158C-CCD9-449A-A15F-F010769B847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0b39b100-34c8-42a1-9ad6-b6ff7a1420fd"/>
    <ds:schemaRef ds:uri="http://purl.org/dc/dcmitype/"/>
    <ds:schemaRef ds:uri="http://schemas.microsoft.com/office/infopath/2007/PartnerControls"/>
    <ds:schemaRef ds:uri="67c3a874-3d5f-4ad1-9848-430308a3599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ITS Addendum Template_Dec-2014</Template>
  <TotalTime>16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13: Witness Interviews</vt:lpstr>
    </vt:vector>
  </TitlesOfParts>
  <Company>Office of Antiterrorism Assistance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13: Witness Interviews</dc:title>
  <dc:subject>Interviewing Terrorist Suspects (ITS)</dc:subject>
  <dc:creator>Czigan, Terry E</dc:creator>
  <cp:lastModifiedBy>Blackwell, Charita D</cp:lastModifiedBy>
  <cp:revision>17</cp:revision>
  <cp:lastPrinted>2012-04-27T18:10:00Z</cp:lastPrinted>
  <dcterms:created xsi:type="dcterms:W3CDTF">2022-09-10T01:14:00Z</dcterms:created>
  <dcterms:modified xsi:type="dcterms:W3CDTF">2023-03-25T00:07:00Z</dcterms:modified>
  <cp:category>Workbook 13.2 Guidelines for Interviewing Cooperative and Traumatized Witnesses Job Aid</cp:category>
  <cp:contentStatus>v3.00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2022-09-10T01:14:18Z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cb22625c-1c24-460c-a808-c49422a0ebd8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true</vt:bool>
  </property>
  <property fmtid="{D5CDD505-2E9C-101B-9397-08002B2CF9AE}" pid="12" name="DateDue">
    <vt:filetime>2023-03-29T04:00:00Z</vt:filetime>
  </property>
</Properties>
</file>