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7915"/>
        <w:gridCol w:w="718"/>
      </w:tblGrid>
      <w:tr w:rsidR="00833B0B" w14:paraId="4B114803" w14:textId="77777777" w:rsidTr="0A76D0C0">
        <w:trPr>
          <w:trHeight w:val="432"/>
        </w:trPr>
        <w:tc>
          <w:tcPr>
            <w:tcW w:w="384" w:type="pct"/>
            <w:tcBorders>
              <w:top w:val="single" w:sz="2" w:space="0" w:color="969696"/>
              <w:left w:val="single" w:sz="2" w:space="0" w:color="969696"/>
              <w:bottom w:val="nil"/>
              <w:right w:val="nil"/>
            </w:tcBorders>
            <w:shd w:val="clear" w:color="auto" w:fill="262626" w:themeFill="text1" w:themeFillTint="D9"/>
          </w:tcPr>
          <w:p w14:paraId="5B33F5A7" w14:textId="77777777" w:rsidR="00833B0B" w:rsidRDefault="00833B0B" w:rsidP="00A86A09"/>
        </w:tc>
        <w:tc>
          <w:tcPr>
            <w:tcW w:w="4232" w:type="pct"/>
            <w:tcBorders>
              <w:top w:val="single" w:sz="2" w:space="0" w:color="969696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2EFF1302" w14:textId="0AF26A3A" w:rsidR="0A76D0C0" w:rsidRDefault="009C3DAC" w:rsidP="003A2635">
            <w:pPr>
              <w:pStyle w:val="ATAModuleTitle"/>
            </w:pPr>
            <w:r>
              <w:t>Guide pratique 5.6 : Liste de contr</w:t>
            </w:r>
            <w:r w:rsidR="00305622">
              <w:t>ô</w:t>
            </w:r>
            <w:r>
              <w:t>le pour l’authentification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262626" w:themeFill="text1" w:themeFillTint="D9"/>
            <w:vAlign w:val="center"/>
            <w:hideMark/>
          </w:tcPr>
          <w:p w14:paraId="5BDD123B" w14:textId="77777777" w:rsidR="00833B0B" w:rsidRDefault="00833B0B" w:rsidP="00EA1985"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7F0E1F4" wp14:editId="65B33AC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-50800</wp:posOffset>
                  </wp:positionV>
                  <wp:extent cx="269875" cy="2743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us1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04681D" w14:textId="77777777" w:rsidR="00833B0B" w:rsidRDefault="00833B0B" w:rsidP="00833B0B"/>
    <w:p w14:paraId="69685EEF" w14:textId="58C1CA0F" w:rsidR="00452A1B" w:rsidRDefault="00452A1B" w:rsidP="000C71EA">
      <w:pPr>
        <w:pStyle w:val="ATASlideFacNoteHeading"/>
        <w:ind w:left="0"/>
      </w:pPr>
      <w:r>
        <w:t>Informations d’authentification de la source</w:t>
      </w:r>
    </w:p>
    <w:p w14:paraId="655B7ADB" w14:textId="6F7A6315" w:rsidR="000C71EA" w:rsidRDefault="000C71EA" w:rsidP="000C71EA">
      <w:pPr>
        <w:pStyle w:val="ATABody"/>
        <w:numPr>
          <w:ilvl w:val="0"/>
          <w:numId w:val="40"/>
        </w:numPr>
      </w:pPr>
      <w:r>
        <w:t>Dans certaines situations, les officiers traitants ont réussi à utiliser les informations obtenues au moyen des techniques suivantes.</w:t>
      </w:r>
    </w:p>
    <w:p w14:paraId="3D97E040" w14:textId="77777777" w:rsidR="000C71EA" w:rsidRDefault="000C71EA" w:rsidP="000C71EA">
      <w:pPr>
        <w:pStyle w:val="ATABody"/>
        <w:numPr>
          <w:ilvl w:val="0"/>
          <w:numId w:val="40"/>
        </w:numPr>
      </w:pPr>
      <w:r>
        <w:t xml:space="preserve">Noter qu’il n’existe pas de test unique permettant d’authentifier la source et que la présente liste n'est pas exhaustive. </w:t>
      </w:r>
    </w:p>
    <w:p w14:paraId="718E664D" w14:textId="2EBE97D3" w:rsidR="00A51270" w:rsidRDefault="000C71EA" w:rsidP="000C71EA">
      <w:pPr>
        <w:pStyle w:val="ATABody"/>
        <w:numPr>
          <w:ilvl w:val="0"/>
          <w:numId w:val="40"/>
        </w:numPr>
      </w:pPr>
      <w:r>
        <w:t>Tenir compte des limites et contraintes de certaines techniques d'authentification en raison des potentielles conséquences négatives si la source réalisait qu'on l’espionne.</w:t>
      </w:r>
    </w:p>
    <w:p w14:paraId="1CEE14EF" w14:textId="77777777" w:rsidR="00576899" w:rsidRDefault="00576899" w:rsidP="00BD0F8F">
      <w:pPr>
        <w:pStyle w:val="AT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8621"/>
      </w:tblGrid>
      <w:tr w:rsidR="008449C8" w:rsidRPr="008449C8" w14:paraId="60D8C42D" w14:textId="77777777" w:rsidTr="00400CDA">
        <w:tc>
          <w:tcPr>
            <w:tcW w:w="715" w:type="dxa"/>
            <w:shd w:val="clear" w:color="auto" w:fill="BFBFBF" w:themeFill="background1" w:themeFillShade="BF"/>
          </w:tcPr>
          <w:p w14:paraId="2C82C2D7" w14:textId="460C6FA8" w:rsidR="008449C8" w:rsidRPr="008449C8" w:rsidRDefault="005817FD" w:rsidP="005817FD">
            <w:pPr>
              <w:pStyle w:val="ATABody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8635" w:type="dxa"/>
            <w:shd w:val="clear" w:color="auto" w:fill="BFBFBF" w:themeFill="background1" w:themeFillShade="BF"/>
          </w:tcPr>
          <w:p w14:paraId="2F79705F" w14:textId="070FDED5" w:rsidR="008449C8" w:rsidRPr="008449C8" w:rsidRDefault="008449C8" w:rsidP="008449C8">
            <w:pPr>
              <w:pStyle w:val="ATABody"/>
              <w:jc w:val="center"/>
              <w:rPr>
                <w:b/>
              </w:rPr>
            </w:pPr>
            <w:r>
              <w:rPr>
                <w:b/>
              </w:rPr>
              <w:t>Liste de contrôle pour l’authentification de la source</w:t>
            </w:r>
          </w:p>
        </w:tc>
      </w:tr>
      <w:tr w:rsidR="008449C8" w:rsidRPr="008449C8" w14:paraId="69E8557A" w14:textId="77777777" w:rsidTr="00400CDA">
        <w:tc>
          <w:tcPr>
            <w:tcW w:w="715" w:type="dxa"/>
          </w:tcPr>
          <w:p w14:paraId="76EAE01D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2BA4BCB6" w14:textId="02710C21" w:rsidR="008449C8" w:rsidRPr="008449C8" w:rsidRDefault="001504FD" w:rsidP="008449C8">
            <w:pPr>
              <w:pStyle w:val="ATABullet1"/>
              <w:numPr>
                <w:ilvl w:val="0"/>
                <w:numId w:val="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 déclaration d'antécédents personnels de la source et les rapports de contacts initiaux.</w:t>
            </w:r>
          </w:p>
        </w:tc>
      </w:tr>
      <w:tr w:rsidR="008449C8" w:rsidRPr="008449C8" w14:paraId="158FC28F" w14:textId="77777777" w:rsidTr="00400CDA">
        <w:tc>
          <w:tcPr>
            <w:tcW w:w="715" w:type="dxa"/>
          </w:tcPr>
          <w:p w14:paraId="11240E7A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2F4C1A0A" w14:textId="26AE3978" w:rsidR="008449C8" w:rsidRPr="008449C8" w:rsidRDefault="001504FD" w:rsidP="001504FD">
            <w:pPr>
              <w:pStyle w:val="ATABullet1"/>
              <w:numPr>
                <w:ilvl w:val="0"/>
                <w:numId w:val="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Son dossier d'activité. </w:t>
            </w:r>
          </w:p>
        </w:tc>
      </w:tr>
      <w:tr w:rsidR="008449C8" w:rsidRPr="008449C8" w14:paraId="713474D5" w14:textId="77777777" w:rsidTr="00400CDA">
        <w:tc>
          <w:tcPr>
            <w:tcW w:w="715" w:type="dxa"/>
          </w:tcPr>
          <w:p w14:paraId="4727A205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567F6AE3" w14:textId="6332CE4F" w:rsidR="008449C8" w:rsidRPr="008449C8" w:rsidRDefault="001504FD" w:rsidP="00BD0F8F">
            <w:pPr>
              <w:pStyle w:val="ATABody"/>
            </w:pPr>
            <w:r>
              <w:t>Les informations fournies par d’autres organismes la concernant.</w:t>
            </w:r>
          </w:p>
        </w:tc>
      </w:tr>
      <w:tr w:rsidR="008449C8" w:rsidRPr="008449C8" w14:paraId="0767E4AF" w14:textId="77777777" w:rsidTr="00400CDA">
        <w:tc>
          <w:tcPr>
            <w:tcW w:w="715" w:type="dxa"/>
          </w:tcPr>
          <w:p w14:paraId="0472FE94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4A9D1628" w14:textId="7B8D3A1C" w:rsidR="008449C8" w:rsidRPr="008449C8" w:rsidRDefault="001504FD" w:rsidP="001504FD">
            <w:pPr>
              <w:pStyle w:val="ATABullet1"/>
              <w:numPr>
                <w:ilvl w:val="0"/>
                <w:numId w:val="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Ses documents personnels et titres de voyage. </w:t>
            </w:r>
          </w:p>
        </w:tc>
      </w:tr>
      <w:tr w:rsidR="008449C8" w:rsidRPr="008449C8" w14:paraId="34EB7A2F" w14:textId="77777777" w:rsidTr="00400CDA">
        <w:tc>
          <w:tcPr>
            <w:tcW w:w="715" w:type="dxa"/>
          </w:tcPr>
          <w:p w14:paraId="37BCD37C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620A0194" w14:textId="01E931C8" w:rsidR="008449C8" w:rsidRPr="008449C8" w:rsidRDefault="001504FD" w:rsidP="001504FD">
            <w:pPr>
              <w:pStyle w:val="ATABullet1"/>
              <w:numPr>
                <w:ilvl w:val="0"/>
                <w:numId w:val="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Son casier judiciaire. </w:t>
            </w:r>
          </w:p>
        </w:tc>
      </w:tr>
      <w:tr w:rsidR="008449C8" w:rsidRPr="008449C8" w14:paraId="2AFA8507" w14:textId="77777777" w:rsidTr="00400CDA">
        <w:tc>
          <w:tcPr>
            <w:tcW w:w="715" w:type="dxa"/>
          </w:tcPr>
          <w:p w14:paraId="48BB3ABC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51C91A15" w14:textId="0542606E" w:rsidR="008449C8" w:rsidRPr="008449C8" w:rsidRDefault="001504FD" w:rsidP="008449C8">
            <w:pPr>
              <w:pStyle w:val="ATABullet1"/>
              <w:numPr>
                <w:ilvl w:val="0"/>
                <w:numId w:val="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 aspects douteux de son passé.</w:t>
            </w:r>
          </w:p>
        </w:tc>
      </w:tr>
      <w:tr w:rsidR="008449C8" w:rsidRPr="008449C8" w14:paraId="586CF7DD" w14:textId="77777777" w:rsidTr="00400CDA">
        <w:tc>
          <w:tcPr>
            <w:tcW w:w="715" w:type="dxa"/>
          </w:tcPr>
          <w:p w14:paraId="67CE1882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688F318E" w14:textId="71CBEAA1" w:rsidR="008449C8" w:rsidRPr="008449C8" w:rsidRDefault="001504FD" w:rsidP="001504FD">
            <w:pPr>
              <w:pStyle w:val="ATABody"/>
            </w:pPr>
            <w:r>
              <w:t>Les renseignements obtenus secrètement auprès de son voisinage ou de son lieu de travail (Remarque : rare et risqué).</w:t>
            </w:r>
          </w:p>
        </w:tc>
      </w:tr>
      <w:tr w:rsidR="008449C8" w:rsidRPr="008449C8" w14:paraId="038F0F98" w14:textId="77777777" w:rsidTr="00400CDA">
        <w:tc>
          <w:tcPr>
            <w:tcW w:w="715" w:type="dxa"/>
          </w:tcPr>
          <w:p w14:paraId="1BA1EE96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2E4AB85A" w14:textId="544E2B5C" w:rsidR="008449C8" w:rsidRPr="008449C8" w:rsidRDefault="001504FD" w:rsidP="001504FD">
            <w:pPr>
              <w:pStyle w:val="ATABullet1"/>
              <w:numPr>
                <w:ilvl w:val="0"/>
                <w:numId w:val="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La surveillance dont elle fait l’objet. </w:t>
            </w:r>
          </w:p>
        </w:tc>
      </w:tr>
      <w:tr w:rsidR="008449C8" w:rsidRPr="008449C8" w14:paraId="4445D499" w14:textId="77777777" w:rsidTr="00400CDA">
        <w:tc>
          <w:tcPr>
            <w:tcW w:w="715" w:type="dxa"/>
          </w:tcPr>
          <w:p w14:paraId="019E7AA3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37D367E7" w14:textId="1423B9FE" w:rsidR="008449C8" w:rsidRPr="008449C8" w:rsidRDefault="001504FD" w:rsidP="008449C8">
            <w:pPr>
              <w:pStyle w:val="ATABullet1"/>
              <w:numPr>
                <w:ilvl w:val="0"/>
                <w:numId w:val="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 résultats de ses expertises psychologiques, du polygraphe ou de l’évaluation de sa santé mentale.</w:t>
            </w:r>
          </w:p>
        </w:tc>
      </w:tr>
      <w:tr w:rsidR="008449C8" w:rsidRPr="008449C8" w14:paraId="008439DB" w14:textId="77777777" w:rsidTr="00400CDA">
        <w:tc>
          <w:tcPr>
            <w:tcW w:w="715" w:type="dxa"/>
          </w:tcPr>
          <w:p w14:paraId="4D541BA5" w14:textId="77777777" w:rsidR="008449C8" w:rsidRPr="008449C8" w:rsidRDefault="008449C8" w:rsidP="00BD0F8F">
            <w:pPr>
              <w:pStyle w:val="ATABody"/>
            </w:pPr>
          </w:p>
        </w:tc>
        <w:tc>
          <w:tcPr>
            <w:tcW w:w="8635" w:type="dxa"/>
          </w:tcPr>
          <w:p w14:paraId="2EB568DA" w14:textId="3B725474" w:rsidR="008449C8" w:rsidRPr="008449C8" w:rsidRDefault="001504FD" w:rsidP="008449C8">
            <w:pPr>
              <w:pStyle w:val="ATABullet1"/>
              <w:numPr>
                <w:ilvl w:val="0"/>
                <w:numId w:val="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 expert en opérations de terrain se chargera du débriefing de la source.</w:t>
            </w:r>
          </w:p>
        </w:tc>
      </w:tr>
    </w:tbl>
    <w:p w14:paraId="2834B277" w14:textId="1D855A59" w:rsidR="001504FD" w:rsidRDefault="001504FD" w:rsidP="00BD0F8F">
      <w:pPr>
        <w:pStyle w:val="ATABody"/>
      </w:pPr>
    </w:p>
    <w:p w14:paraId="2A6D648E" w14:textId="67B9ED2C" w:rsidR="00A10B1F" w:rsidRDefault="00A10B1F" w:rsidP="00BD0F8F">
      <w:pPr>
        <w:pStyle w:val="ATABody"/>
      </w:pPr>
    </w:p>
    <w:p w14:paraId="4A364230" w14:textId="3FCB8EE5" w:rsidR="00221F15" w:rsidRPr="00221F15" w:rsidRDefault="00221F15" w:rsidP="00221F15"/>
    <w:sectPr w:rsidR="00221F15" w:rsidRPr="00221F15" w:rsidSect="00D17B4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E4B4" w14:textId="77777777" w:rsidR="006165EB" w:rsidRDefault="006165EB" w:rsidP="00C82114">
      <w:r>
        <w:separator/>
      </w:r>
    </w:p>
  </w:endnote>
  <w:endnote w:type="continuationSeparator" w:id="0">
    <w:p w14:paraId="2D6A4E1B" w14:textId="77777777" w:rsidR="006165EB" w:rsidRDefault="006165EB" w:rsidP="00C82114">
      <w:r>
        <w:continuationSeparator/>
      </w:r>
    </w:p>
  </w:endnote>
  <w:endnote w:type="continuationNotice" w:id="1">
    <w:p w14:paraId="4662D75A" w14:textId="77777777" w:rsidR="006165EB" w:rsidRDefault="00616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A51270" w:rsidRPr="007C1E89" w14:paraId="141095A4" w14:textId="77777777" w:rsidTr="00F16863">
      <w:tc>
        <w:tcPr>
          <w:tcW w:w="8100" w:type="dxa"/>
          <w:shd w:val="clear" w:color="auto" w:fill="auto"/>
        </w:tcPr>
        <w:p w14:paraId="3F4068F2" w14:textId="20B255C5" w:rsidR="00A51270" w:rsidRPr="00305622" w:rsidRDefault="00397F1D" w:rsidP="00EA1985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49121FB" wp14:editId="59EE616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9617075</wp:posOffset>
                    </wp:positionV>
                    <wp:extent cx="7772400" cy="250190"/>
                    <wp:effectExtent l="0" t="0" r="0" b="0"/>
                    <wp:wrapNone/>
                    <wp:docPr id="4" name="MSIPCMa4cb42e39fc4a5ec84312699" descr="{&quot;HashCode&quot;:-1445854450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50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58F6EC" w14:textId="43BA6EB0" w:rsidR="00397F1D" w:rsidRPr="00397F1D" w:rsidRDefault="00397F1D" w:rsidP="00397F1D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SENSITIVE BUT UNCLASSIFIED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49121F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4cb42e39fc4a5ec84312699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7.25pt;width:612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4A58F6EC" w14:textId="43BA6EB0" w:rsidR="00397F1D" w:rsidRPr="00397F1D" w:rsidRDefault="00397F1D" w:rsidP="00397F1D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305622">
            <w:rPr>
              <w:color w:val="000000" w:themeColor="text1"/>
              <w:lang w:val="en-US"/>
            </w:rPr>
            <w:t xml:space="preserve">Interdicting Terrorist Activities </w:t>
          </w:r>
          <w:r w:rsidRPr="00305622">
            <w:rPr>
              <w:rStyle w:val="PlaceholderText"/>
              <w:color w:val="000000" w:themeColor="text1"/>
              <w:lang w:val="en-US"/>
            </w:rPr>
            <w:t>(ITA) v5.00</w:t>
          </w:r>
        </w:p>
      </w:tc>
      <w:tc>
        <w:tcPr>
          <w:tcW w:w="1260" w:type="dxa"/>
          <w:shd w:val="clear" w:color="auto" w:fill="auto"/>
        </w:tcPr>
        <w:p w14:paraId="2506E1C9" w14:textId="0E578B74" w:rsidR="00A51270" w:rsidRPr="00F16863" w:rsidRDefault="00A51270" w:rsidP="00EA1985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233DF4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197FAE">
            <w:rPr>
              <w:rStyle w:val="ATAFooterChar"/>
              <w:rFonts w:eastAsia="Arial Unicode MS"/>
            </w:rPr>
            <w:t xml:space="preserve"> of</w:t>
          </w:r>
          <w:r>
            <w:rPr>
              <w:rStyle w:val="ATAFooterChar"/>
            </w:rPr>
            <w:t xml:space="preserve">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233DF4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5B498234" w14:textId="77777777" w:rsidR="00A51270" w:rsidRPr="00305622" w:rsidRDefault="00A5127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305622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2AEE" w14:textId="77777777" w:rsidR="006165EB" w:rsidRDefault="006165EB" w:rsidP="00C82114">
      <w:r>
        <w:separator/>
      </w:r>
    </w:p>
  </w:footnote>
  <w:footnote w:type="continuationSeparator" w:id="0">
    <w:p w14:paraId="12C92350" w14:textId="77777777" w:rsidR="006165EB" w:rsidRDefault="006165EB" w:rsidP="00C82114">
      <w:r>
        <w:continuationSeparator/>
      </w:r>
    </w:p>
  </w:footnote>
  <w:footnote w:type="continuationNotice" w:id="1">
    <w:p w14:paraId="77679D09" w14:textId="77777777" w:rsidR="006165EB" w:rsidRDefault="006165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0"/>
      <w:gridCol w:w="4320"/>
    </w:tblGrid>
    <w:tr w:rsidR="00A51270" w:rsidRPr="00456B51" w14:paraId="5EFE06DB" w14:textId="77777777" w:rsidTr="00F51725">
      <w:tc>
        <w:tcPr>
          <w:tcW w:w="5040" w:type="dxa"/>
          <w:shd w:val="clear" w:color="auto" w:fill="auto"/>
          <w:vAlign w:val="bottom"/>
        </w:tcPr>
        <w:p w14:paraId="34A6C15D" w14:textId="162540D6" w:rsidR="00A51270" w:rsidRPr="00305622" w:rsidRDefault="00A51270" w:rsidP="00EA1985">
          <w:pPr>
            <w:pStyle w:val="ATAHeader"/>
            <w:rPr>
              <w:lang w:val="en-US"/>
            </w:rPr>
          </w:pPr>
          <w:r w:rsidRPr="00305622">
            <w:rPr>
              <w:lang w:val="en-US"/>
            </w:rPr>
            <w:t>Module 5: Working with Human Sources</w:t>
          </w:r>
        </w:p>
      </w:tc>
      <w:tc>
        <w:tcPr>
          <w:tcW w:w="4320" w:type="dxa"/>
          <w:shd w:val="clear" w:color="auto" w:fill="auto"/>
          <w:vAlign w:val="bottom"/>
        </w:tcPr>
        <w:p w14:paraId="7C54DF0E" w14:textId="6045C1AD" w:rsidR="00A51270" w:rsidRPr="00456B51" w:rsidRDefault="00A95F52" w:rsidP="00F37AFC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5.6: </w:t>
          </w:r>
          <w:proofErr w:type="spellStart"/>
          <w:r>
            <w:t>Authentication</w:t>
          </w:r>
          <w:proofErr w:type="spellEnd"/>
          <w:r>
            <w:t xml:space="preserve"> Checklist</w:t>
          </w:r>
        </w:p>
      </w:tc>
    </w:tr>
  </w:tbl>
  <w:p w14:paraId="5259F99E" w14:textId="77777777" w:rsidR="00A51270" w:rsidRPr="00456B51" w:rsidRDefault="00A51270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1DF8"/>
    <w:multiLevelType w:val="hybridMultilevel"/>
    <w:tmpl w:val="CE8459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A586611"/>
    <w:multiLevelType w:val="hybridMultilevel"/>
    <w:tmpl w:val="C032C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36E66"/>
    <w:multiLevelType w:val="hybridMultilevel"/>
    <w:tmpl w:val="E9DC34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46273"/>
    <w:multiLevelType w:val="hybridMultilevel"/>
    <w:tmpl w:val="5B566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2128F"/>
    <w:multiLevelType w:val="hybridMultilevel"/>
    <w:tmpl w:val="57A24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6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B085F"/>
    <w:multiLevelType w:val="hybridMultilevel"/>
    <w:tmpl w:val="984899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791D28"/>
    <w:multiLevelType w:val="hybridMultilevel"/>
    <w:tmpl w:val="9A3A22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305E4"/>
    <w:multiLevelType w:val="hybridMultilevel"/>
    <w:tmpl w:val="4BBA737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843F9A"/>
    <w:multiLevelType w:val="hybridMultilevel"/>
    <w:tmpl w:val="F0CED520"/>
    <w:lvl w:ilvl="0" w:tplc="39804AF8">
      <w:start w:val="1"/>
      <w:numFmt w:val="bullet"/>
      <w:pStyle w:val="ATA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E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4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04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AE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40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8B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2F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0F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43367A"/>
    <w:multiLevelType w:val="hybridMultilevel"/>
    <w:tmpl w:val="08C86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D3A04"/>
    <w:multiLevelType w:val="hybridMultilevel"/>
    <w:tmpl w:val="F7B6BC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6012199">
    <w:abstractNumId w:val="10"/>
  </w:num>
  <w:num w:numId="2" w16cid:durableId="1685325238">
    <w:abstractNumId w:val="15"/>
  </w:num>
  <w:num w:numId="3" w16cid:durableId="2064986962">
    <w:abstractNumId w:val="20"/>
  </w:num>
  <w:num w:numId="4" w16cid:durableId="439375472">
    <w:abstractNumId w:val="11"/>
  </w:num>
  <w:num w:numId="5" w16cid:durableId="439299545">
    <w:abstractNumId w:val="6"/>
  </w:num>
  <w:num w:numId="6" w16cid:durableId="2114547103">
    <w:abstractNumId w:val="14"/>
  </w:num>
  <w:num w:numId="7" w16cid:durableId="1935090441">
    <w:abstractNumId w:val="13"/>
  </w:num>
  <w:num w:numId="8" w16cid:durableId="946274671">
    <w:abstractNumId w:val="8"/>
  </w:num>
  <w:num w:numId="9" w16cid:durableId="449083026">
    <w:abstractNumId w:val="0"/>
  </w:num>
  <w:num w:numId="10" w16cid:durableId="76756414">
    <w:abstractNumId w:val="19"/>
  </w:num>
  <w:num w:numId="11" w16cid:durableId="1559827203">
    <w:abstractNumId w:val="20"/>
  </w:num>
  <w:num w:numId="12" w16cid:durableId="1210260628">
    <w:abstractNumId w:val="20"/>
  </w:num>
  <w:num w:numId="13" w16cid:durableId="1344354276">
    <w:abstractNumId w:val="15"/>
  </w:num>
  <w:num w:numId="14" w16cid:durableId="614555278">
    <w:abstractNumId w:val="27"/>
  </w:num>
  <w:num w:numId="15" w16cid:durableId="79373392">
    <w:abstractNumId w:val="16"/>
  </w:num>
  <w:num w:numId="16" w16cid:durableId="803734655">
    <w:abstractNumId w:val="28"/>
  </w:num>
  <w:num w:numId="17" w16cid:durableId="645745473">
    <w:abstractNumId w:val="28"/>
    <w:lvlOverride w:ilvl="0">
      <w:startOverride w:val="1"/>
    </w:lvlOverride>
  </w:num>
  <w:num w:numId="18" w16cid:durableId="914049145">
    <w:abstractNumId w:val="27"/>
  </w:num>
  <w:num w:numId="19" w16cid:durableId="1569415585">
    <w:abstractNumId w:val="3"/>
  </w:num>
  <w:num w:numId="20" w16cid:durableId="2020112030">
    <w:abstractNumId w:val="28"/>
  </w:num>
  <w:num w:numId="21" w16cid:durableId="436679255">
    <w:abstractNumId w:val="1"/>
  </w:num>
  <w:num w:numId="22" w16cid:durableId="568884003">
    <w:abstractNumId w:val="18"/>
  </w:num>
  <w:num w:numId="23" w16cid:durableId="1337926261">
    <w:abstractNumId w:val="23"/>
  </w:num>
  <w:num w:numId="24" w16cid:durableId="357781366">
    <w:abstractNumId w:val="25"/>
  </w:num>
  <w:num w:numId="25" w16cid:durableId="196195230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5598080">
    <w:abstractNumId w:val="9"/>
  </w:num>
  <w:num w:numId="27" w16cid:durableId="17621425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6707931">
    <w:abstractNumId w:val="17"/>
  </w:num>
  <w:num w:numId="29" w16cid:durableId="1893886838">
    <w:abstractNumId w:val="17"/>
    <w:lvlOverride w:ilvl="0">
      <w:startOverride w:val="1"/>
    </w:lvlOverride>
  </w:num>
  <w:num w:numId="30" w16cid:durableId="1468671120">
    <w:abstractNumId w:val="24"/>
  </w:num>
  <w:num w:numId="31" w16cid:durableId="1420517293">
    <w:abstractNumId w:val="2"/>
  </w:num>
  <w:num w:numId="32" w16cid:durableId="898899322">
    <w:abstractNumId w:val="22"/>
  </w:num>
  <w:num w:numId="33" w16cid:durableId="1952472176">
    <w:abstractNumId w:val="5"/>
  </w:num>
  <w:num w:numId="34" w16cid:durableId="1060252209">
    <w:abstractNumId w:val="21"/>
  </w:num>
  <w:num w:numId="35" w16cid:durableId="704913834">
    <w:abstractNumId w:val="4"/>
  </w:num>
  <w:num w:numId="36" w16cid:durableId="599606785">
    <w:abstractNumId w:val="7"/>
  </w:num>
  <w:num w:numId="37" w16cid:durableId="1160383937">
    <w:abstractNumId w:val="12"/>
  </w:num>
  <w:num w:numId="38" w16cid:durableId="525873258">
    <w:abstractNumId w:val="26"/>
  </w:num>
  <w:num w:numId="39" w16cid:durableId="863861161">
    <w:abstractNumId w:val="29"/>
  </w:num>
  <w:num w:numId="40" w16cid:durableId="2015718510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3FAF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2BC8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1EA"/>
    <w:rsid w:val="000C78A3"/>
    <w:rsid w:val="000D18CC"/>
    <w:rsid w:val="000D44FF"/>
    <w:rsid w:val="000D4AA5"/>
    <w:rsid w:val="000D4E8E"/>
    <w:rsid w:val="000D6923"/>
    <w:rsid w:val="000E053F"/>
    <w:rsid w:val="000E47A9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04C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04FD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26B5"/>
    <w:rsid w:val="00195070"/>
    <w:rsid w:val="00196BCB"/>
    <w:rsid w:val="00196FEF"/>
    <w:rsid w:val="00197FAE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1954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15"/>
    <w:rsid w:val="00221F5C"/>
    <w:rsid w:val="00226679"/>
    <w:rsid w:val="00226C69"/>
    <w:rsid w:val="002277A1"/>
    <w:rsid w:val="00230017"/>
    <w:rsid w:val="00230386"/>
    <w:rsid w:val="002313D1"/>
    <w:rsid w:val="002313E5"/>
    <w:rsid w:val="00233DF4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0B89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05622"/>
    <w:rsid w:val="00311564"/>
    <w:rsid w:val="00311AB8"/>
    <w:rsid w:val="00312331"/>
    <w:rsid w:val="003146A0"/>
    <w:rsid w:val="0031631B"/>
    <w:rsid w:val="00322671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5167"/>
    <w:rsid w:val="0036653F"/>
    <w:rsid w:val="00366661"/>
    <w:rsid w:val="00367D1B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90870"/>
    <w:rsid w:val="00397F1D"/>
    <w:rsid w:val="003A0135"/>
    <w:rsid w:val="003A2635"/>
    <w:rsid w:val="003A46E2"/>
    <w:rsid w:val="003A7845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0CDA"/>
    <w:rsid w:val="0040116B"/>
    <w:rsid w:val="004012E1"/>
    <w:rsid w:val="004029D7"/>
    <w:rsid w:val="0040308C"/>
    <w:rsid w:val="00404F39"/>
    <w:rsid w:val="0040686A"/>
    <w:rsid w:val="00410B19"/>
    <w:rsid w:val="00410DCE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2A1B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26A79"/>
    <w:rsid w:val="00530BE7"/>
    <w:rsid w:val="00532B27"/>
    <w:rsid w:val="005335B1"/>
    <w:rsid w:val="00534537"/>
    <w:rsid w:val="00534D05"/>
    <w:rsid w:val="00535DBB"/>
    <w:rsid w:val="00543ED4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76899"/>
    <w:rsid w:val="005817FD"/>
    <w:rsid w:val="00582426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3A64"/>
    <w:rsid w:val="005D4101"/>
    <w:rsid w:val="005D454B"/>
    <w:rsid w:val="005D4BF2"/>
    <w:rsid w:val="005D6CD1"/>
    <w:rsid w:val="005D7690"/>
    <w:rsid w:val="005E032F"/>
    <w:rsid w:val="005F1695"/>
    <w:rsid w:val="005F1DF1"/>
    <w:rsid w:val="005F7C17"/>
    <w:rsid w:val="00603F3E"/>
    <w:rsid w:val="00605193"/>
    <w:rsid w:val="0061194F"/>
    <w:rsid w:val="006142E9"/>
    <w:rsid w:val="00614472"/>
    <w:rsid w:val="006165EB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558B9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5C99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7AA"/>
    <w:rsid w:val="006E2B28"/>
    <w:rsid w:val="006E54D8"/>
    <w:rsid w:val="006E56DE"/>
    <w:rsid w:val="006E7B35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77DAB"/>
    <w:rsid w:val="0078089D"/>
    <w:rsid w:val="007813A9"/>
    <w:rsid w:val="00782330"/>
    <w:rsid w:val="00784608"/>
    <w:rsid w:val="00786E22"/>
    <w:rsid w:val="0079165A"/>
    <w:rsid w:val="0079504E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3B0B"/>
    <w:rsid w:val="008348D9"/>
    <w:rsid w:val="0083495F"/>
    <w:rsid w:val="008374B6"/>
    <w:rsid w:val="00837B72"/>
    <w:rsid w:val="0084249C"/>
    <w:rsid w:val="008449C8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185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70AB"/>
    <w:rsid w:val="009403D2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8779B"/>
    <w:rsid w:val="009907CB"/>
    <w:rsid w:val="00991856"/>
    <w:rsid w:val="00992AA2"/>
    <w:rsid w:val="009932E7"/>
    <w:rsid w:val="009944E3"/>
    <w:rsid w:val="00994739"/>
    <w:rsid w:val="00995554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3DAC"/>
    <w:rsid w:val="009C4974"/>
    <w:rsid w:val="009D1395"/>
    <w:rsid w:val="009D1933"/>
    <w:rsid w:val="009D2449"/>
    <w:rsid w:val="009D41DB"/>
    <w:rsid w:val="009D5832"/>
    <w:rsid w:val="009D58F6"/>
    <w:rsid w:val="009D640D"/>
    <w:rsid w:val="009D6498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0B1F"/>
    <w:rsid w:val="00A15065"/>
    <w:rsid w:val="00A16C4E"/>
    <w:rsid w:val="00A33709"/>
    <w:rsid w:val="00A36A2B"/>
    <w:rsid w:val="00A4149B"/>
    <w:rsid w:val="00A42BAF"/>
    <w:rsid w:val="00A465D6"/>
    <w:rsid w:val="00A51270"/>
    <w:rsid w:val="00A52A42"/>
    <w:rsid w:val="00A53DD6"/>
    <w:rsid w:val="00A548A2"/>
    <w:rsid w:val="00A604D3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6A09"/>
    <w:rsid w:val="00A87631"/>
    <w:rsid w:val="00A90B24"/>
    <w:rsid w:val="00A95F52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B98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3771C"/>
    <w:rsid w:val="00B4038E"/>
    <w:rsid w:val="00B4458C"/>
    <w:rsid w:val="00B44721"/>
    <w:rsid w:val="00B50619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9676C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67A"/>
    <w:rsid w:val="00BC78EB"/>
    <w:rsid w:val="00BD0F8F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3523"/>
    <w:rsid w:val="00C04C75"/>
    <w:rsid w:val="00C050EB"/>
    <w:rsid w:val="00C052F7"/>
    <w:rsid w:val="00C056FF"/>
    <w:rsid w:val="00C066C6"/>
    <w:rsid w:val="00C129EB"/>
    <w:rsid w:val="00C147B4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457F"/>
    <w:rsid w:val="00CC56F1"/>
    <w:rsid w:val="00CC61FD"/>
    <w:rsid w:val="00CC71B0"/>
    <w:rsid w:val="00CD15F1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CF5D5E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818"/>
    <w:rsid w:val="00D61D1B"/>
    <w:rsid w:val="00D61D85"/>
    <w:rsid w:val="00D625F1"/>
    <w:rsid w:val="00D629B6"/>
    <w:rsid w:val="00D66015"/>
    <w:rsid w:val="00D727EE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30B6"/>
    <w:rsid w:val="00DA468E"/>
    <w:rsid w:val="00DA4E10"/>
    <w:rsid w:val="00DA5A99"/>
    <w:rsid w:val="00DB116B"/>
    <w:rsid w:val="00DB7DD2"/>
    <w:rsid w:val="00DC099A"/>
    <w:rsid w:val="00DC27BF"/>
    <w:rsid w:val="00DC3CE3"/>
    <w:rsid w:val="00DC4E2F"/>
    <w:rsid w:val="00DC6867"/>
    <w:rsid w:val="00DC6B1D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39CE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47EC1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1EE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137A"/>
    <w:rsid w:val="00EA1985"/>
    <w:rsid w:val="00EA23C6"/>
    <w:rsid w:val="00EA37FC"/>
    <w:rsid w:val="00EA46EC"/>
    <w:rsid w:val="00EA66E6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569"/>
    <w:rsid w:val="00F36873"/>
    <w:rsid w:val="00F3729D"/>
    <w:rsid w:val="00F37AFC"/>
    <w:rsid w:val="00F448D5"/>
    <w:rsid w:val="00F44B06"/>
    <w:rsid w:val="00F506B1"/>
    <w:rsid w:val="00F506EC"/>
    <w:rsid w:val="00F51725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1A35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0A76D0C0"/>
    <w:rsid w:val="24F8A1E5"/>
    <w:rsid w:val="2DFEF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257FFC"/>
  <w15:docId w15:val="{778352FC-91C4-4978-AC8E-303B1B1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right="72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9"/>
      </w:numPr>
      <w:contextualSpacing/>
    </w:pPr>
    <w:rPr>
      <w:rFonts w:ascii="Cambria" w:hAnsi="Cambria"/>
      <w:color w:val="262626" w:themeColor="text1" w:themeTint="D9"/>
      <w:szCs w:val="20"/>
    </w:rPr>
  </w:style>
  <w:style w:type="paragraph" w:styleId="Header">
    <w:name w:val="header"/>
    <w:basedOn w:val="Normal"/>
    <w:link w:val="HeaderChar"/>
    <w:unhideWhenUsed/>
    <w:rsid w:val="00EA1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198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A1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1985"/>
    <w:rPr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576899"/>
    <w:pPr>
      <w:ind w:left="360" w:right="72" w:hanging="36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576899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10"/>
    <w:qFormat/>
    <w:rsid w:val="00576899"/>
    <w:pPr>
      <w:ind w:left="720" w:right="72" w:hanging="36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10"/>
    <w:rsid w:val="00576899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1">
    <w:name w:val="ATA Bullet 1"/>
    <w:basedOn w:val="Normal"/>
    <w:qFormat/>
    <w:rsid w:val="008449C8"/>
    <w:pPr>
      <w:numPr>
        <w:numId w:val="38"/>
      </w:numPr>
    </w:pPr>
  </w:style>
  <w:style w:type="paragraph" w:styleId="ListParagraph">
    <w:name w:val="List Paragraph"/>
    <w:basedOn w:val="Normal"/>
    <w:locked/>
    <w:rsid w:val="00221F1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C514B-7D96-49B4-B725-6429C60B1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73FA6-62C9-46D3-B8ED-4531E8FCB494}"/>
</file>

<file path=customXml/itemProps3.xml><?xml version="1.0" encoding="utf-8"?>
<ds:datastoreItem xmlns:ds="http://schemas.openxmlformats.org/officeDocument/2006/customXml" ds:itemID="{A2C3158C-CCD9-449A-A15F-F010769B847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0b39b100-34c8-42a1-9ad6-b6ff7a1420f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c3a874-3d5f-4ad1-9848-430308a3599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52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5: Working with Human Sources</vt:lpstr>
    </vt:vector>
  </TitlesOfParts>
  <Manager>ATA</Manager>
  <Company>Office of Antiterrorism Assistance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5: Working with Human Sources</dc:title>
  <dc:subject>Investigating Terrorist Incidents</dc:subject>
  <dc:creator>ATA</dc:creator>
  <cp:lastModifiedBy>Blackwell, Charita D</cp:lastModifiedBy>
  <cp:revision>21</cp:revision>
  <cp:lastPrinted>2019-04-01T18:41:00Z</cp:lastPrinted>
  <dcterms:created xsi:type="dcterms:W3CDTF">2022-07-31T16:57:00Z</dcterms:created>
  <dcterms:modified xsi:type="dcterms:W3CDTF">2023-03-24T22:04:00Z</dcterms:modified>
  <cp:category>Workbook 5.6: authentication checklist</cp:category>
  <cp:contentStatus>v#.##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2022-11-03T14:02:49Z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7aa1d440-b0bd-4f81-ab57-290f742839ab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