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2E9F" w14:textId="5A46F1E3" w:rsidR="00587A97" w:rsidRDefault="006743C9">
      <w:pPr>
        <w:pStyle w:val="ATAModuleTitle"/>
        <w:rPr>
          <w:color w:val="FFFFFF"/>
          <w:u w:color="FFFFFF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322F18" wp14:editId="729919D4">
            <wp:simplePos x="0" y="0"/>
            <wp:positionH relativeFrom="page">
              <wp:posOffset>6532880</wp:posOffset>
            </wp:positionH>
            <wp:positionV relativeFrom="page">
              <wp:posOffset>986790</wp:posOffset>
            </wp:positionV>
            <wp:extent cx="269875" cy="274321"/>
            <wp:effectExtent l="0" t="0" r="0" b="0"/>
            <wp:wrapNone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74321"/>
                    </a:xfrm>
                    <a:prstGeom prst="rect">
                      <a:avLst/>
                    </a:prstGeom>
                    <a:ln w="9525" cap="flat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color w:val="FFFFFF"/>
          <w:u w:color="FFFFFF"/>
        </w:rPr>
        <w:t>Polycopi</w:t>
      </w:r>
      <w:r w:rsidR="00E94A6E">
        <w:rPr>
          <w:color w:val="FFFFFF"/>
          <w:u w:color="FFFFFF"/>
        </w:rPr>
        <w:t>É</w:t>
      </w:r>
      <w:r>
        <w:rPr>
          <w:color w:val="FFFFFF"/>
          <w:u w:color="FFFFFF"/>
        </w:rPr>
        <w:t xml:space="preserve"> 18.1 : Questionnaire sur les connaissances </w:t>
      </w:r>
      <w:r w:rsidR="00E94A6E">
        <w:rPr>
          <w:color w:val="FFFFFF"/>
          <w:u w:color="FFFFFF"/>
        </w:rPr>
        <w:br/>
      </w:r>
      <w:r>
        <w:rPr>
          <w:color w:val="FFFFFF"/>
          <w:u w:color="FFFFFF"/>
        </w:rPr>
        <w:t xml:space="preserve">en fin de formation </w:t>
      </w:r>
    </w:p>
    <w:p w14:paraId="1A322EA0" w14:textId="4DF62697" w:rsidR="00587A97" w:rsidRDefault="00364EC9">
      <w:pPr>
        <w:pStyle w:val="ATAHeadingLevel1"/>
      </w:pPr>
      <w:r w:rsidRPr="00364EC9">
        <w:t>Choisissez la meilleure réponse à chaque question en entourant la lettre correspondant à votre réponse.</w:t>
      </w:r>
      <w:r w:rsidR="00204848">
        <w:t xml:space="preserve"> </w:t>
      </w:r>
      <w:r w:rsidR="00204848">
        <w:rPr>
          <w:rStyle w:val="ATAEmphasis"/>
        </w:rPr>
        <w:t>Si vous souhaitez modifier votre réponse, barrez votre première réponse d’un X et entourez votre nouvelle réponse</w:t>
      </w:r>
      <w:r w:rsidR="00204848">
        <w:rPr>
          <w:rStyle w:val="ATAEmphasis"/>
          <w:color w:val="000000" w:themeColor="text1"/>
        </w:rPr>
        <w:t xml:space="preserve">. </w:t>
      </w:r>
      <w:r w:rsidR="00204848">
        <w:rPr>
          <w:rStyle w:val="ATAEmphasis"/>
          <w:b/>
          <w:color w:val="000000" w:themeColor="text1"/>
        </w:rPr>
        <w:t xml:space="preserve">Merci de </w:t>
      </w:r>
      <w:r w:rsidR="00204848">
        <w:rPr>
          <w:rStyle w:val="ATAEmphasis"/>
          <w:color w:val="000000" w:themeColor="text1"/>
        </w:rPr>
        <w:t>ne PAS écrire votre réponse sur une ligne, mais d’entourer la lettre qui y correspond.</w:t>
      </w:r>
    </w:p>
    <w:p w14:paraId="1A322EA1" w14:textId="1E025A76" w:rsidR="00587A97" w:rsidRDefault="00204848">
      <w:pPr>
        <w:pStyle w:val="ATABodyQuestion"/>
        <w:numPr>
          <w:ilvl w:val="0"/>
          <w:numId w:val="2"/>
        </w:numPr>
      </w:pPr>
      <w:r>
        <w:rPr>
          <w:rStyle w:val="normaltextrun"/>
        </w:rPr>
        <w:t>Quelle personne communique avec le public, principalement par le biais des médias, ou diffuse parfois des informations au sein de l’organisme ?</w:t>
      </w:r>
    </w:p>
    <w:p w14:paraId="1A322EA2" w14:textId="29AF349A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L'agent de police</w:t>
      </w:r>
    </w:p>
    <w:p w14:paraId="1A322EA3" w14:textId="77777777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commissaire</w:t>
      </w:r>
    </w:p>
    <w:p w14:paraId="1A322EA4" w14:textId="52A4AB04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chargé des relations publiques</w:t>
      </w:r>
    </w:p>
    <w:p w14:paraId="1A322EA5" w14:textId="4DF00A04" w:rsidR="00587A97" w:rsidRDefault="00204848">
      <w:pPr>
        <w:pStyle w:val="paragraph"/>
        <w:numPr>
          <w:ilvl w:val="0"/>
          <w:numId w:val="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L'inspecteur</w:t>
      </w:r>
    </w:p>
    <w:p w14:paraId="1A322EA6" w14:textId="2CF99755" w:rsidR="00587A97" w:rsidRDefault="00587A97">
      <w:pPr>
        <w:pStyle w:val="paragraph"/>
        <w:spacing w:before="0" w:after="0"/>
        <w:ind w:left="360"/>
        <w:rPr>
          <w:rFonts w:ascii="Cambria" w:eastAsia="Cambria" w:hAnsi="Cambria" w:cs="Cambria"/>
        </w:rPr>
      </w:pPr>
    </w:p>
    <w:p w14:paraId="1A322EA7" w14:textId="4073F1DA" w:rsidR="00587A97" w:rsidRDefault="00204848">
      <w:pPr>
        <w:pStyle w:val="ATABodyQuestion"/>
        <w:numPr>
          <w:ilvl w:val="0"/>
          <w:numId w:val="5"/>
        </w:numPr>
      </w:pPr>
      <w:r>
        <w:rPr>
          <w:rStyle w:val="normaltextrun"/>
        </w:rPr>
        <w:t>Parmi les caractéristiques suivantes, laquelle ou lesquelles sont nécessaires pour mener un entretien efficace ?</w:t>
      </w:r>
    </w:p>
    <w:p w14:paraId="1A322EA8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Rassembler des informations.</w:t>
      </w:r>
    </w:p>
    <w:p w14:paraId="1A322EA9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Maintenir son intégrité.</w:t>
      </w:r>
    </w:p>
    <w:p w14:paraId="1A322EAA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Créer une atmosphère détendue.</w:t>
      </w:r>
    </w:p>
    <w:p w14:paraId="1A322EAB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Toutes les réponses ci-dessus.</w:t>
      </w:r>
    </w:p>
    <w:p w14:paraId="1A322EAC" w14:textId="77777777" w:rsidR="00587A97" w:rsidRDefault="00587A97">
      <w:pPr>
        <w:pStyle w:val="ATABodyAnswer"/>
        <w:rPr>
          <w:rStyle w:val="normaltextrun"/>
        </w:rPr>
      </w:pPr>
    </w:p>
    <w:p w14:paraId="1A322EAD" w14:textId="77777777" w:rsidR="00587A97" w:rsidRDefault="00204848">
      <w:pPr>
        <w:pStyle w:val="ATABodyQuestion"/>
        <w:numPr>
          <w:ilvl w:val="0"/>
          <w:numId w:val="8"/>
        </w:numPr>
      </w:pPr>
      <w:r>
        <w:rPr>
          <w:rStyle w:val="normaltextrun"/>
        </w:rPr>
        <w:t>Pourquoi les fonctionnaires du service public doivent-ils se montrer respectueux des droits de la personne ?</w:t>
      </w:r>
    </w:p>
    <w:p w14:paraId="1A322EAE" w14:textId="77777777" w:rsidR="00587A97" w:rsidRDefault="00204848">
      <w:pPr>
        <w:pStyle w:val="ATABodyAnswer"/>
        <w:numPr>
          <w:ilvl w:val="0"/>
          <w:numId w:val="9"/>
        </w:numPr>
      </w:pPr>
      <w:r>
        <w:rPr>
          <w:rStyle w:val="normaltextrun"/>
        </w:rPr>
        <w:t xml:space="preserve">Pour empêcher les troubles sociaux et maintenir l'ordre dans la communauté. </w:t>
      </w:r>
    </w:p>
    <w:p w14:paraId="1A322EB0" w14:textId="09288FC2" w:rsidR="00587A97" w:rsidRPr="00C2558B" w:rsidRDefault="00204848" w:rsidP="00C2558B">
      <w:pPr>
        <w:pStyle w:val="paragraph"/>
        <w:numPr>
          <w:ilvl w:val="0"/>
          <w:numId w:val="12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 xml:space="preserve">Pour défendre les valeurs universelles de protection des membres les plus vulnérables de la société. </w:t>
      </w:r>
    </w:p>
    <w:p w14:paraId="1A322EB1" w14:textId="5F4F8520" w:rsidR="00587A97" w:rsidRDefault="00C623DC">
      <w:pPr>
        <w:pStyle w:val="paragraph"/>
        <w:numPr>
          <w:ilvl w:val="0"/>
          <w:numId w:val="11"/>
        </w:numPr>
        <w:spacing w:before="0" w:after="0"/>
        <w:rPr>
          <w:rFonts w:ascii="Cambria" w:hAnsi="Cambria"/>
        </w:rPr>
      </w:pPr>
      <w:r w:rsidRPr="00C623DC">
        <w:rPr>
          <w:rStyle w:val="normaltextrun"/>
          <w:rFonts w:ascii="Cambria" w:hAnsi="Cambria"/>
        </w:rPr>
        <w:t>Priver les personnes de leurs droits fondamentaux, c'est remettre en question leur humanité même.</w:t>
      </w:r>
    </w:p>
    <w:p w14:paraId="1A322EB2" w14:textId="77777777" w:rsidR="00587A97" w:rsidRDefault="00204848">
      <w:pPr>
        <w:pStyle w:val="paragraph"/>
        <w:numPr>
          <w:ilvl w:val="0"/>
          <w:numId w:val="11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Afin d’améliorer leur image publique pour les fois où il sera nécessaire d’appliquer une force excessive.</w:t>
      </w:r>
    </w:p>
    <w:p w14:paraId="1A322EB3" w14:textId="77777777" w:rsidR="00587A97" w:rsidRDefault="00587A97">
      <w:pPr>
        <w:pStyle w:val="ATABodyAnswer"/>
      </w:pPr>
    </w:p>
    <w:p w14:paraId="1A322EB4" w14:textId="77777777" w:rsidR="00587A97" w:rsidRDefault="00204848">
      <w:pPr>
        <w:pStyle w:val="ATABodyQuestion"/>
        <w:numPr>
          <w:ilvl w:val="0"/>
          <w:numId w:val="13"/>
        </w:numPr>
      </w:pPr>
      <w:r>
        <w:rPr>
          <w:rStyle w:val="normaltextrun"/>
        </w:rPr>
        <w:t>Quels sont les deux types (ou catégories) de renseignement ?</w:t>
      </w:r>
    </w:p>
    <w:p w14:paraId="1A322EB5" w14:textId="77777777" w:rsidR="00587A97" w:rsidRDefault="00204848">
      <w:pPr>
        <w:pStyle w:val="ATABodyAnswer"/>
        <w:numPr>
          <w:ilvl w:val="0"/>
          <w:numId w:val="14"/>
        </w:numPr>
      </w:pPr>
      <w:r>
        <w:rPr>
          <w:rStyle w:val="normaltextrun"/>
        </w:rPr>
        <w:t>Stratégique et opérationnel</w:t>
      </w:r>
    </w:p>
    <w:p w14:paraId="1A322EB6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Non traité et traité</w:t>
      </w:r>
    </w:p>
    <w:p w14:paraId="1A322EB7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Humain et technique</w:t>
      </w:r>
    </w:p>
    <w:p w14:paraId="1A322EB8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Préanalyse et post-analyse</w:t>
      </w:r>
    </w:p>
    <w:p w14:paraId="1A322EB9" w14:textId="77777777" w:rsidR="00587A97" w:rsidRDefault="00587A97">
      <w:pPr>
        <w:pStyle w:val="ATABodyAnswer"/>
      </w:pPr>
    </w:p>
    <w:p w14:paraId="1A322EBA" w14:textId="63EFC09D" w:rsidR="00587A97" w:rsidRDefault="00204848">
      <w:pPr>
        <w:pStyle w:val="ATABodyQuestion"/>
        <w:numPr>
          <w:ilvl w:val="0"/>
          <w:numId w:val="15"/>
        </w:numPr>
      </w:pPr>
      <w:r>
        <w:rPr>
          <w:rStyle w:val="normaltextrun"/>
        </w:rPr>
        <w:t xml:space="preserve">Parmi les </w:t>
      </w:r>
      <w:r w:rsidR="00C2558B">
        <w:rPr>
          <w:rStyle w:val="normaltextrun"/>
        </w:rPr>
        <w:t>propositions</w:t>
      </w:r>
      <w:r>
        <w:rPr>
          <w:rStyle w:val="normaltextrun"/>
        </w:rPr>
        <w:t xml:space="preserve"> suivant</w:t>
      </w:r>
      <w:r w:rsidR="00C2558B">
        <w:rPr>
          <w:rStyle w:val="normaltextrun"/>
        </w:rPr>
        <w:t>e</w:t>
      </w:r>
      <w:r>
        <w:rPr>
          <w:rStyle w:val="normaltextrun"/>
        </w:rPr>
        <w:t>s, l</w:t>
      </w:r>
      <w:r w:rsidR="00C2558B">
        <w:rPr>
          <w:rStyle w:val="normaltextrun"/>
        </w:rPr>
        <w:t>a</w:t>
      </w:r>
      <w:r>
        <w:rPr>
          <w:rStyle w:val="normaltextrun"/>
        </w:rPr>
        <w:t>quel</w:t>
      </w:r>
      <w:r w:rsidR="00C2558B">
        <w:rPr>
          <w:rStyle w:val="normaltextrun"/>
        </w:rPr>
        <w:t>le</w:t>
      </w:r>
      <w:r>
        <w:rPr>
          <w:rStyle w:val="normaltextrun"/>
        </w:rPr>
        <w:t xml:space="preserve"> constitue une preuve matérielle ?</w:t>
      </w:r>
    </w:p>
    <w:p w14:paraId="1A322EBB" w14:textId="77777777" w:rsidR="00587A97" w:rsidRDefault="00204848">
      <w:pPr>
        <w:pStyle w:val="ATABodyAnswer"/>
        <w:numPr>
          <w:ilvl w:val="0"/>
          <w:numId w:val="16"/>
        </w:numPr>
      </w:pPr>
      <w:r>
        <w:rPr>
          <w:rStyle w:val="normaltextrun"/>
        </w:rPr>
        <w:t>Arme à feu</w:t>
      </w:r>
    </w:p>
    <w:p w14:paraId="1A322EBC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E-mail</w:t>
      </w:r>
    </w:p>
    <w:p w14:paraId="1A322EBD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Photo numérique</w:t>
      </w:r>
    </w:p>
    <w:p w14:paraId="1A322EBE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Déclaration d’un suspect</w:t>
      </w:r>
    </w:p>
    <w:p w14:paraId="1A322EBF" w14:textId="77777777" w:rsidR="00587A97" w:rsidRDefault="00587A97">
      <w:pPr>
        <w:pStyle w:val="ATABodyAnswer"/>
      </w:pPr>
    </w:p>
    <w:p w14:paraId="1A322EC0" w14:textId="42439938" w:rsidR="00587A97" w:rsidRDefault="00C96D88">
      <w:pPr>
        <w:pStyle w:val="ATABodyQuestion"/>
        <w:numPr>
          <w:ilvl w:val="0"/>
          <w:numId w:val="17"/>
        </w:numPr>
        <w:rPr>
          <w:b/>
          <w:bCs/>
        </w:rPr>
      </w:pPr>
      <w:r w:rsidRPr="00C96D88">
        <w:lastRenderedPageBreak/>
        <w:t>Parmi les propositions suivantes, laquelle correspond à l’ordre chronologique de la planification en 6 étapes du cycle d’un attentat terroriste ?</w:t>
      </w:r>
    </w:p>
    <w:p w14:paraId="1A322EC1" w14:textId="77777777" w:rsidR="00587A97" w:rsidRDefault="00204848">
      <w:pPr>
        <w:pStyle w:val="ATABodyAnswer"/>
        <w:numPr>
          <w:ilvl w:val="0"/>
          <w:numId w:val="18"/>
        </w:numPr>
      </w:pPr>
      <w:r>
        <w:rPr>
          <w:rStyle w:val="normaltextrun"/>
        </w:rPr>
        <w:t>Recrutement, planification, sélection de la cible, exploitation, attentat et fuite.</w:t>
      </w:r>
    </w:p>
    <w:p w14:paraId="1A322EC2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Planification, sélection de la cible, déploiement, fuite, exploitation et recrutement.</w:t>
      </w:r>
    </w:p>
    <w:p w14:paraId="1A322EC3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Surveillance, sélection de la cible, planification, attentat, fuite et évasion.</w:t>
      </w:r>
    </w:p>
    <w:p w14:paraId="1A322EC4" w14:textId="2433B12E" w:rsidR="00587A97" w:rsidRDefault="00204848">
      <w:pPr>
        <w:pStyle w:val="ATABodyAnswer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>Sélection de la cible, planification, déploiement, attentat, fuite et exploitation.</w:t>
      </w:r>
    </w:p>
    <w:p w14:paraId="6E20F358" w14:textId="77777777" w:rsidR="00075D79" w:rsidRDefault="00075D79" w:rsidP="00075D79">
      <w:pPr>
        <w:pStyle w:val="ATABodyAnswer"/>
        <w:ind w:left="720"/>
      </w:pPr>
    </w:p>
    <w:p w14:paraId="1A322EC6" w14:textId="77777777" w:rsidR="00587A97" w:rsidRDefault="00204848">
      <w:pPr>
        <w:pStyle w:val="ATABodyQuestion"/>
        <w:numPr>
          <w:ilvl w:val="0"/>
          <w:numId w:val="19"/>
        </w:numPr>
      </w:pPr>
      <w:r>
        <w:rPr>
          <w:rStyle w:val="normaltextrun"/>
        </w:rPr>
        <w:t>Les organisations terroristes prennent le risque d’utiliser les institutions financières pour gérer le mouvement de leurs fonds opérationnels afin de...</w:t>
      </w:r>
    </w:p>
    <w:p w14:paraId="1A322EC7" w14:textId="77777777" w:rsidR="00587A97" w:rsidRDefault="00204848">
      <w:pPr>
        <w:pStyle w:val="paragraph"/>
        <w:numPr>
          <w:ilvl w:val="0"/>
          <w:numId w:val="21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Limiter les problèmes de conformité.</w:t>
      </w:r>
    </w:p>
    <w:p w14:paraId="1A322EC8" w14:textId="77777777" w:rsidR="00587A97" w:rsidRDefault="00204848">
      <w:pPr>
        <w:pStyle w:val="paragraph"/>
        <w:numPr>
          <w:ilvl w:val="0"/>
          <w:numId w:val="24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Éviter que leurs biens ne soient saisis.</w:t>
      </w:r>
    </w:p>
    <w:p w14:paraId="1A322EC9" w14:textId="0550A6A8" w:rsidR="00587A97" w:rsidRDefault="00204848">
      <w:pPr>
        <w:pStyle w:val="paragraph"/>
        <w:numPr>
          <w:ilvl w:val="0"/>
          <w:numId w:val="23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Créer une apparence de légitimité.</w:t>
      </w:r>
    </w:p>
    <w:p w14:paraId="1A322ECA" w14:textId="79AD00BC" w:rsidR="00587A97" w:rsidRDefault="00204848">
      <w:pPr>
        <w:pStyle w:val="paragraph"/>
        <w:numPr>
          <w:ilvl w:val="0"/>
          <w:numId w:val="23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Assurer l'anonymat des personnes.</w:t>
      </w:r>
    </w:p>
    <w:p w14:paraId="1A322ECB" w14:textId="6B2C200D" w:rsidR="00587A97" w:rsidRDefault="00587A97">
      <w:pPr>
        <w:pStyle w:val="ATABodyQuestion"/>
      </w:pPr>
    </w:p>
    <w:p w14:paraId="1A322ECC" w14:textId="2C65E0D6" w:rsidR="00587A97" w:rsidRDefault="0017648C">
      <w:pPr>
        <w:pStyle w:val="ATABodyQuestion"/>
        <w:numPr>
          <w:ilvl w:val="0"/>
          <w:numId w:val="25"/>
        </w:numPr>
      </w:pPr>
      <w:r w:rsidRPr="0017648C">
        <w:rPr>
          <w:rStyle w:val="normaltextrun"/>
        </w:rPr>
        <w:t>Quel type  de société est une entreprise légalement constituée qui facilite des opérations d'apparence légitime </w:t>
      </w:r>
      <w:r w:rsidR="00204848">
        <w:rPr>
          <w:rStyle w:val="normaltextrun"/>
        </w:rPr>
        <w:t>?</w:t>
      </w:r>
    </w:p>
    <w:p w14:paraId="1A322ECD" w14:textId="46A3AB82" w:rsidR="00587A97" w:rsidRDefault="00204848">
      <w:pPr>
        <w:pStyle w:val="ATABodyAnswer"/>
        <w:numPr>
          <w:ilvl w:val="0"/>
          <w:numId w:val="26"/>
        </w:numPr>
      </w:pPr>
      <w:r>
        <w:rPr>
          <w:rStyle w:val="normaltextrun"/>
        </w:rPr>
        <w:t>Prête-nom</w:t>
      </w:r>
    </w:p>
    <w:p w14:paraId="1A322ECE" w14:textId="3B9B2D74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Fictive</w:t>
      </w:r>
    </w:p>
    <w:p w14:paraId="1A322ECF" w14:textId="4264DA40" w:rsidR="00587A97" w:rsidRDefault="00204848">
      <w:pPr>
        <w:pStyle w:val="ATABodyAnswer"/>
        <w:numPr>
          <w:ilvl w:val="0"/>
          <w:numId w:val="7"/>
        </w:numPr>
      </w:pPr>
      <w:proofErr w:type="spellStart"/>
      <w:r>
        <w:rPr>
          <w:rStyle w:val="normaltextrun"/>
        </w:rPr>
        <w:t>Hawala</w:t>
      </w:r>
      <w:proofErr w:type="spellEnd"/>
    </w:p>
    <w:p w14:paraId="1A322ED0" w14:textId="2FF4562F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Échange de pesos</w:t>
      </w:r>
    </w:p>
    <w:p w14:paraId="1A322ED1" w14:textId="77777777" w:rsidR="00587A97" w:rsidRDefault="00587A97">
      <w:pPr>
        <w:pStyle w:val="ATABodyQuestion"/>
        <w:rPr>
          <w:b/>
          <w:bCs/>
        </w:rPr>
      </w:pPr>
    </w:p>
    <w:p w14:paraId="1A322ED2" w14:textId="4AB22E2D" w:rsidR="00587A97" w:rsidRDefault="00204848">
      <w:pPr>
        <w:pStyle w:val="ATABodyQuestion"/>
        <w:numPr>
          <w:ilvl w:val="0"/>
          <w:numId w:val="27"/>
        </w:numPr>
        <w:rPr>
          <w:b/>
          <w:bCs/>
        </w:rPr>
      </w:pPr>
      <w:r>
        <w:t>Parmi les propositions suivantes, laquelle implique l’observation d’une source humaine potentielle ?</w:t>
      </w:r>
    </w:p>
    <w:p w14:paraId="1A322ED3" w14:textId="7F5872A6" w:rsidR="00587A97" w:rsidRDefault="00204848">
      <w:pPr>
        <w:pStyle w:val="ATABodyAnswer"/>
        <w:numPr>
          <w:ilvl w:val="0"/>
          <w:numId w:val="28"/>
        </w:numPr>
      </w:pPr>
      <w:r>
        <w:rPr>
          <w:rStyle w:val="normaltextrun"/>
        </w:rPr>
        <w:t>La surveillance</w:t>
      </w:r>
    </w:p>
    <w:p w14:paraId="1A322ED4" w14:textId="3BF475BD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Le repérage</w:t>
      </w:r>
    </w:p>
    <w:p w14:paraId="1A322ED5" w14:textId="15CFCE08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Les techniques spécialisées</w:t>
      </w:r>
    </w:p>
    <w:p w14:paraId="1A322ED6" w14:textId="7355B38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L’observation préalable</w:t>
      </w:r>
    </w:p>
    <w:p w14:paraId="1A322ED7" w14:textId="691D05B6" w:rsidR="00587A97" w:rsidRDefault="00587A97">
      <w:pPr>
        <w:pStyle w:val="ATABodyQuestion"/>
      </w:pPr>
    </w:p>
    <w:p w14:paraId="1A322ED8" w14:textId="216BB79C" w:rsidR="00587A97" w:rsidRDefault="00204848">
      <w:pPr>
        <w:pStyle w:val="ATABodyQuestion"/>
        <w:numPr>
          <w:ilvl w:val="0"/>
          <w:numId w:val="29"/>
        </w:numPr>
      </w:pPr>
      <w:r>
        <w:rPr>
          <w:rStyle w:val="normaltextrun"/>
        </w:rPr>
        <w:t>Comment s'appelle la méthode de surveillance consistant à suivre un sujet lorsqu’il est le plus susceptible de commettre un acte lié au terrorisme ?</w:t>
      </w:r>
    </w:p>
    <w:p w14:paraId="1A322ED9" w14:textId="77777777" w:rsidR="00587A97" w:rsidRDefault="00204848">
      <w:pPr>
        <w:pStyle w:val="ATABodyAnswer"/>
        <w:numPr>
          <w:ilvl w:val="0"/>
          <w:numId w:val="30"/>
        </w:numPr>
      </w:pPr>
      <w:r>
        <w:rPr>
          <w:rStyle w:val="normaltextrun"/>
        </w:rPr>
        <w:t>Surveillance à heures limitées</w:t>
      </w:r>
    </w:p>
    <w:p w14:paraId="1A322EDA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par quadrant</w:t>
      </w:r>
    </w:p>
    <w:p w14:paraId="1A322EDB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à heures ciblées</w:t>
      </w:r>
    </w:p>
    <w:p w14:paraId="1A322EDC" w14:textId="482CB422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ponctuelle</w:t>
      </w:r>
    </w:p>
    <w:p w14:paraId="1A322EDD" w14:textId="77777777" w:rsidR="00587A97" w:rsidRDefault="00587A97">
      <w:pPr>
        <w:pStyle w:val="ATABodyAnswer"/>
      </w:pPr>
    </w:p>
    <w:p w14:paraId="1A322EDE" w14:textId="77777777" w:rsidR="00587A97" w:rsidRDefault="00204848">
      <w:pPr>
        <w:pStyle w:val="ATABodyQuestion"/>
        <w:numPr>
          <w:ilvl w:val="0"/>
          <w:numId w:val="31"/>
        </w:numPr>
        <w:rPr>
          <w:b/>
          <w:bCs/>
        </w:rPr>
      </w:pPr>
      <w:r>
        <w:t>Quel type de surveillance faut-il mener pour éviter d'être détecté ?</w:t>
      </w:r>
    </w:p>
    <w:p w14:paraId="1A322EDF" w14:textId="77777777" w:rsidR="00587A97" w:rsidRDefault="00204848">
      <w:pPr>
        <w:pStyle w:val="ATABodyAnswer"/>
        <w:numPr>
          <w:ilvl w:val="0"/>
          <w:numId w:val="32"/>
        </w:numPr>
      </w:pPr>
      <w:r>
        <w:rPr>
          <w:rStyle w:val="normaltextrun"/>
        </w:rPr>
        <w:t>Contre-surveillance</w:t>
      </w:r>
    </w:p>
    <w:p w14:paraId="1A322EE0" w14:textId="5D7E80DA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éloignée</w:t>
      </w:r>
    </w:p>
    <w:p w14:paraId="1A322EE1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rapprochée</w:t>
      </w:r>
    </w:p>
    <w:p w14:paraId="1A322EE2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Surveillance discrète</w:t>
      </w:r>
    </w:p>
    <w:p w14:paraId="1A322EE3" w14:textId="77777777" w:rsidR="00587A97" w:rsidRDefault="00587A97">
      <w:pPr>
        <w:pStyle w:val="ATABodyQuestion"/>
      </w:pPr>
    </w:p>
    <w:p w14:paraId="16603483" w14:textId="77777777" w:rsidR="000946FF" w:rsidRDefault="000946FF">
      <w:pPr>
        <w:rPr>
          <w:rStyle w:val="normaltextrun"/>
          <w:rFonts w:ascii="Cambria" w:hAnsi="Cambria" w:cs="Arial Unicode MS"/>
          <w:color w:val="000000"/>
          <w:u w:color="000000"/>
        </w:rPr>
      </w:pPr>
      <w:r>
        <w:rPr>
          <w:rStyle w:val="normaltextrun"/>
        </w:rPr>
        <w:br w:type="page"/>
      </w:r>
    </w:p>
    <w:p w14:paraId="1A322EE4" w14:textId="5F3BDB7D" w:rsidR="00587A97" w:rsidRDefault="00204848">
      <w:pPr>
        <w:pStyle w:val="ATABodyQuestion"/>
        <w:numPr>
          <w:ilvl w:val="0"/>
          <w:numId w:val="33"/>
        </w:numPr>
      </w:pPr>
      <w:r>
        <w:rPr>
          <w:rStyle w:val="normaltextrun"/>
        </w:rPr>
        <w:lastRenderedPageBreak/>
        <w:t>À quoi sert la subtilisation de renseignements ?</w:t>
      </w:r>
    </w:p>
    <w:p w14:paraId="1A322EE5" w14:textId="2D5BAE94" w:rsidR="00587A97" w:rsidRDefault="00204848">
      <w:pPr>
        <w:pStyle w:val="ATABodyAnswer"/>
        <w:numPr>
          <w:ilvl w:val="0"/>
          <w:numId w:val="34"/>
        </w:numPr>
      </w:pPr>
      <w:r>
        <w:rPr>
          <w:rStyle w:val="normaltextrun"/>
        </w:rPr>
        <w:t>À intimider ou à contrôler un suspect qui manifeste une certaine hostilité envers les forces de l'ordre.</w:t>
      </w:r>
    </w:p>
    <w:p w14:paraId="1A322EE6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obtenir des informations utiles auprès d’un témoin coopératif en lui posant des questions directes.</w:t>
      </w:r>
    </w:p>
    <w:p w14:paraId="1A322EE7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identifier et à évaluer une source potentielle en obtenant des informations permettant d'évaluer ses points forts et ses points faibles.</w:t>
      </w:r>
    </w:p>
    <w:p w14:paraId="1A322EE8" w14:textId="4AAED4F6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interroger les contacts d’une source potentielle.</w:t>
      </w:r>
    </w:p>
    <w:p w14:paraId="1A322EE9" w14:textId="77777777" w:rsidR="00587A97" w:rsidRDefault="00587A97">
      <w:pPr>
        <w:pStyle w:val="ATABodyAnswer"/>
      </w:pPr>
    </w:p>
    <w:p w14:paraId="1A322EEA" w14:textId="77777777" w:rsidR="00587A97" w:rsidRDefault="00204848">
      <w:pPr>
        <w:pStyle w:val="ATABodyQuestion"/>
        <w:numPr>
          <w:ilvl w:val="0"/>
          <w:numId w:val="35"/>
        </w:numPr>
        <w:rPr>
          <w:b/>
          <w:bCs/>
        </w:rPr>
      </w:pPr>
      <w:r>
        <w:t>Quelle est la première étape du processus de subtilisation de renseignements ?</w:t>
      </w:r>
    </w:p>
    <w:p w14:paraId="1A322EEB" w14:textId="77777777" w:rsidR="00587A97" w:rsidRDefault="00204848">
      <w:pPr>
        <w:pStyle w:val="ATABodyAnswer"/>
        <w:numPr>
          <w:ilvl w:val="0"/>
          <w:numId w:val="36"/>
        </w:numPr>
      </w:pPr>
      <w:r>
        <w:rPr>
          <w:rStyle w:val="normaltextrun"/>
        </w:rPr>
        <w:t>Saluer le sujet.</w:t>
      </w:r>
    </w:p>
    <w:p w14:paraId="1A322EEC" w14:textId="354C664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Mener la conversation initiale.</w:t>
      </w:r>
    </w:p>
    <w:p w14:paraId="1A322EED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Effectuer l’approche initiale.</w:t>
      </w:r>
    </w:p>
    <w:p w14:paraId="1A322EEE" w14:textId="01247BAC" w:rsidR="00587A97" w:rsidRDefault="00204848">
      <w:pPr>
        <w:pStyle w:val="ATABodyAnswer"/>
        <w:numPr>
          <w:ilvl w:val="0"/>
          <w:numId w:val="7"/>
        </w:numPr>
        <w:rPr>
          <w:rStyle w:val="normaltextrun"/>
        </w:rPr>
      </w:pPr>
      <w:r>
        <w:rPr>
          <w:rStyle w:val="normaltextrun"/>
        </w:rPr>
        <w:t>Repérer la source potentielle.</w:t>
      </w:r>
    </w:p>
    <w:p w14:paraId="6FA91CF8" w14:textId="77777777" w:rsidR="00075D79" w:rsidRDefault="00075D79" w:rsidP="00075D79">
      <w:pPr>
        <w:pStyle w:val="ATABodyAnswer"/>
        <w:ind w:left="720"/>
      </w:pPr>
    </w:p>
    <w:p w14:paraId="1A322EEF" w14:textId="0A5D3C32" w:rsidR="00587A97" w:rsidRDefault="00204848">
      <w:pPr>
        <w:pStyle w:val="ATABodyQuestion"/>
        <w:numPr>
          <w:ilvl w:val="0"/>
          <w:numId w:val="37"/>
        </w:numPr>
        <w:rPr>
          <w:b/>
          <w:bCs/>
        </w:rPr>
      </w:pPr>
      <w:r>
        <w:t>Parmi les techniques suivantes, laquelle permet de subtiliser des informations ?</w:t>
      </w:r>
    </w:p>
    <w:p w14:paraId="1A322EF0" w14:textId="77777777" w:rsidR="00587A97" w:rsidRDefault="00204848">
      <w:pPr>
        <w:pStyle w:val="ATABodyAnswer"/>
        <w:numPr>
          <w:ilvl w:val="0"/>
          <w:numId w:val="38"/>
        </w:numPr>
      </w:pPr>
      <w:r>
        <w:rPr>
          <w:rStyle w:val="normaltextrun"/>
        </w:rPr>
        <w:t>Ne pas laisser le silence s’installer.</w:t>
      </w:r>
    </w:p>
    <w:p w14:paraId="1A322EF1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Manifester un désaccord partiel avec les faits ou opinions exprimés par le sujet.</w:t>
      </w:r>
    </w:p>
    <w:p w14:paraId="1A322EF2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Toujours employer une approche positive pour établir une entente.</w:t>
      </w:r>
    </w:p>
    <w:p w14:paraId="1A322EF3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Ne pas faire de confidences au sujet.</w:t>
      </w:r>
    </w:p>
    <w:p w14:paraId="1A322EF4" w14:textId="77777777" w:rsidR="00587A97" w:rsidRDefault="00587A97">
      <w:pPr>
        <w:pStyle w:val="ATABodyQuestion"/>
        <w:ind w:left="360" w:hanging="360"/>
      </w:pPr>
    </w:p>
    <w:p w14:paraId="1A322EF5" w14:textId="77777777" w:rsidR="00587A97" w:rsidRDefault="00204848">
      <w:pPr>
        <w:pStyle w:val="ATABodyQuestion"/>
        <w:numPr>
          <w:ilvl w:val="0"/>
          <w:numId w:val="39"/>
        </w:numPr>
      </w:pPr>
      <w:r>
        <w:rPr>
          <w:rStyle w:val="normaltextrun"/>
        </w:rPr>
        <w:t>Quelle étape du processus de développement de la source vise à établir la valeur opérationnelle de celle-ci ?</w:t>
      </w:r>
    </w:p>
    <w:p w14:paraId="1A322EF6" w14:textId="4390A0A0" w:rsidR="00587A97" w:rsidRDefault="00204848">
      <w:pPr>
        <w:pStyle w:val="ATABodyAnswer"/>
        <w:numPr>
          <w:ilvl w:val="0"/>
          <w:numId w:val="40"/>
        </w:numPr>
      </w:pPr>
      <w:r>
        <w:rPr>
          <w:rStyle w:val="normaltextrun"/>
        </w:rPr>
        <w:t>À la 1</w:t>
      </w:r>
      <w:r w:rsidR="00075D79" w:rsidRPr="00075D79">
        <w:rPr>
          <w:rStyle w:val="normaltextrun"/>
          <w:vertAlign w:val="superscript"/>
        </w:rPr>
        <w:t>ère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Sélection de la cible d’investigation</w:t>
      </w:r>
    </w:p>
    <w:p w14:paraId="1A322EF7" w14:textId="52814EC5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2</w:t>
      </w:r>
      <w:r w:rsidR="00075D79" w:rsidRPr="00075D79">
        <w:rPr>
          <w:rStyle w:val="normaltextrun"/>
          <w:vertAlign w:val="superscript"/>
        </w:rPr>
        <w:t>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Identification de la source potentielle</w:t>
      </w:r>
    </w:p>
    <w:p w14:paraId="1A322EF8" w14:textId="36A0DF05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3</w:t>
      </w:r>
      <w:r w:rsidR="00075D79" w:rsidRPr="00075D79">
        <w:rPr>
          <w:rStyle w:val="normaltextrun"/>
          <w:vertAlign w:val="superscript"/>
        </w:rPr>
        <w:t>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Enquête sur la source potentielle</w:t>
      </w:r>
    </w:p>
    <w:p w14:paraId="1A322EF9" w14:textId="4BD94CA2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4</w:t>
      </w:r>
      <w:r w:rsidR="00075D79" w:rsidRPr="00075D79">
        <w:rPr>
          <w:rStyle w:val="normaltextrun"/>
          <w:vertAlign w:val="superscript"/>
        </w:rPr>
        <w:t>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Évaluation de la source potentielle</w:t>
      </w:r>
    </w:p>
    <w:p w14:paraId="1A322EFA" w14:textId="77777777" w:rsidR="00587A97" w:rsidRDefault="00587A97">
      <w:pPr>
        <w:pStyle w:val="ATABodyQuestion"/>
      </w:pPr>
    </w:p>
    <w:p w14:paraId="1A322EFB" w14:textId="77777777" w:rsidR="00587A97" w:rsidRDefault="00204848">
      <w:pPr>
        <w:pStyle w:val="ATABodyQuestion"/>
        <w:numPr>
          <w:ilvl w:val="0"/>
          <w:numId w:val="41"/>
        </w:numPr>
        <w:rPr>
          <w:b/>
          <w:bCs/>
        </w:rPr>
      </w:pPr>
      <w:r>
        <w:t>À quelle étape du processus de développement de la source faut-il remplir le rapport de contacts ?</w:t>
      </w:r>
    </w:p>
    <w:p w14:paraId="1A322EFC" w14:textId="5EE28513" w:rsidR="00587A97" w:rsidRDefault="00204848">
      <w:pPr>
        <w:pStyle w:val="ATABodyAnswer"/>
        <w:numPr>
          <w:ilvl w:val="0"/>
          <w:numId w:val="42"/>
        </w:numPr>
      </w:pPr>
      <w:r>
        <w:rPr>
          <w:rStyle w:val="normaltextrun"/>
        </w:rPr>
        <w:t>À la 1</w:t>
      </w:r>
      <w:r w:rsidR="00075D79" w:rsidRPr="00075D79">
        <w:rPr>
          <w:rStyle w:val="normaltextrun"/>
          <w:vertAlign w:val="superscript"/>
        </w:rPr>
        <w:t>ère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Sélection de la cible d’investigation</w:t>
      </w:r>
    </w:p>
    <w:p w14:paraId="1A322EFD" w14:textId="176C2E21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2</w:t>
      </w:r>
      <w:r w:rsidR="00075D79" w:rsidRPr="00075D79">
        <w:rPr>
          <w:rStyle w:val="normaltextrun"/>
          <w:vertAlign w:val="superscript"/>
        </w:rPr>
        <w:t>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Identification de la source potentielle</w:t>
      </w:r>
    </w:p>
    <w:p w14:paraId="1A322EFE" w14:textId="1FD6CDFF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3</w:t>
      </w:r>
      <w:r w:rsidR="00075D79" w:rsidRPr="00075D79">
        <w:rPr>
          <w:rStyle w:val="normaltextrun"/>
          <w:vertAlign w:val="superscript"/>
        </w:rPr>
        <w:t>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Enquête sur la source potentielle</w:t>
      </w:r>
    </w:p>
    <w:p w14:paraId="1A322EFF" w14:textId="439CDE8F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À la 4</w:t>
      </w:r>
      <w:r w:rsidR="00075D79" w:rsidRPr="00075D79">
        <w:rPr>
          <w:rStyle w:val="normaltextrun"/>
          <w:vertAlign w:val="superscript"/>
        </w:rPr>
        <w:t>e</w:t>
      </w:r>
      <w:r w:rsidR="00075D79">
        <w:rPr>
          <w:rStyle w:val="normaltextrun"/>
        </w:rPr>
        <w:t xml:space="preserve"> </w:t>
      </w:r>
      <w:r>
        <w:rPr>
          <w:rStyle w:val="normaltextrun"/>
        </w:rPr>
        <w:t>étape : Évaluation de la source potentielle</w:t>
      </w:r>
    </w:p>
    <w:p w14:paraId="1A322F00" w14:textId="77777777" w:rsidR="00587A97" w:rsidRDefault="00587A97">
      <w:pPr>
        <w:pStyle w:val="ATABodyAnswer"/>
      </w:pPr>
    </w:p>
    <w:p w14:paraId="1A322F01" w14:textId="77777777" w:rsidR="00587A97" w:rsidRDefault="00204848">
      <w:pPr>
        <w:pStyle w:val="ATABodyQuestion"/>
        <w:numPr>
          <w:ilvl w:val="0"/>
          <w:numId w:val="43"/>
        </w:numPr>
      </w:pPr>
      <w:r>
        <w:rPr>
          <w:rStyle w:val="normaltextrun"/>
        </w:rPr>
        <w:t>Parmi les propositions suivantes, laquelle est une technique spécialisée servant à préserver le secret et la sécurité d’une opération ?</w:t>
      </w:r>
    </w:p>
    <w:p w14:paraId="1A322F02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Fonts w:ascii="Cambria" w:hAnsi="Cambria"/>
          <w:color w:val="262626"/>
          <w:u w:color="262626"/>
        </w:rPr>
        <w:t>Le numéro de dossier</w:t>
      </w:r>
    </w:p>
    <w:p w14:paraId="1A322F03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La détection de surveillance</w:t>
      </w:r>
    </w:p>
    <w:p w14:paraId="1A322F04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nom de code</w:t>
      </w:r>
    </w:p>
    <w:p w14:paraId="1A322F05" w14:textId="77777777" w:rsidR="00587A97" w:rsidRDefault="00204848">
      <w:pPr>
        <w:pStyle w:val="paragraph"/>
        <w:numPr>
          <w:ilvl w:val="0"/>
          <w:numId w:val="45"/>
        </w:numPr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La couverture</w:t>
      </w:r>
    </w:p>
    <w:p w14:paraId="1A322F06" w14:textId="77777777" w:rsidR="00587A97" w:rsidRDefault="00587A97">
      <w:pPr>
        <w:pStyle w:val="paragraph"/>
        <w:tabs>
          <w:tab w:val="left" w:pos="720"/>
        </w:tabs>
        <w:spacing w:before="0" w:after="0"/>
        <w:ind w:firstLine="360"/>
        <w:rPr>
          <w:rFonts w:ascii="Cambria" w:eastAsia="Cambria" w:hAnsi="Cambria" w:cs="Cambria"/>
        </w:rPr>
      </w:pPr>
    </w:p>
    <w:p w14:paraId="27840566" w14:textId="77777777" w:rsidR="000946FF" w:rsidRDefault="000946FF">
      <w:pPr>
        <w:rPr>
          <w:rStyle w:val="normaltextrun"/>
          <w:rFonts w:ascii="Cambria" w:hAnsi="Cambria" w:cs="Arial Unicode MS"/>
          <w:color w:val="000000"/>
          <w:u w:color="000000"/>
        </w:rPr>
      </w:pPr>
      <w:r>
        <w:rPr>
          <w:rStyle w:val="normaltextrun"/>
        </w:rPr>
        <w:br w:type="page"/>
      </w:r>
    </w:p>
    <w:p w14:paraId="1A322F07" w14:textId="03CB40DD" w:rsidR="00587A97" w:rsidRDefault="00204848">
      <w:pPr>
        <w:pStyle w:val="ATABodyQuestion"/>
        <w:numPr>
          <w:ilvl w:val="0"/>
          <w:numId w:val="46"/>
        </w:numPr>
      </w:pPr>
      <w:r>
        <w:rPr>
          <w:rStyle w:val="normaltextrun"/>
        </w:rPr>
        <w:lastRenderedPageBreak/>
        <w:t>Parmi les propositions suivantes, laquelle est un test technique employé par les officiers traitants pour confirmer les informations fournies par leur source ?</w:t>
      </w:r>
    </w:p>
    <w:p w14:paraId="1A322F08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renseignement</w:t>
      </w:r>
    </w:p>
    <w:p w14:paraId="1A322F09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Analyse de l'écriture</w:t>
      </w:r>
    </w:p>
    <w:p w14:paraId="1A322F0A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La stabilité émotionnelle</w:t>
      </w:r>
    </w:p>
    <w:p w14:paraId="1A322F0B" w14:textId="77777777" w:rsidR="00587A97" w:rsidRDefault="00204848">
      <w:pPr>
        <w:pStyle w:val="paragraph"/>
        <w:numPr>
          <w:ilvl w:val="0"/>
          <w:numId w:val="48"/>
        </w:numPr>
        <w:shd w:val="clear" w:color="auto" w:fill="FFFFFF"/>
        <w:spacing w:before="0" w:after="0"/>
        <w:rPr>
          <w:rFonts w:ascii="Cambria" w:hAnsi="Cambria"/>
        </w:rPr>
      </w:pPr>
      <w:r>
        <w:rPr>
          <w:rStyle w:val="normaltextrun"/>
          <w:rFonts w:ascii="Cambria" w:hAnsi="Cambria"/>
        </w:rPr>
        <w:t>Le polygraphe</w:t>
      </w:r>
    </w:p>
    <w:p w14:paraId="1A322F0C" w14:textId="77777777" w:rsidR="00587A97" w:rsidRDefault="00587A97">
      <w:pPr>
        <w:pStyle w:val="paragraph"/>
        <w:shd w:val="clear" w:color="auto" w:fill="FFFFFF"/>
        <w:spacing w:before="0" w:after="0"/>
        <w:rPr>
          <w:rFonts w:ascii="Cambria" w:eastAsia="Cambria" w:hAnsi="Cambria" w:cs="Cambria"/>
        </w:rPr>
      </w:pPr>
    </w:p>
    <w:p w14:paraId="1A322F0D" w14:textId="77777777" w:rsidR="00587A97" w:rsidRDefault="00204848">
      <w:pPr>
        <w:pStyle w:val="ATABodyQuestion"/>
        <w:numPr>
          <w:ilvl w:val="0"/>
          <w:numId w:val="49"/>
        </w:numPr>
        <w:rPr>
          <w:b/>
          <w:bCs/>
        </w:rPr>
      </w:pPr>
      <w:r>
        <w:t>Parmi les propositions suivantes, laquelle est une méthode d'échange consistant pour l’officier traitant et sa source à se faire passer un objet d’une main à l’autre tandis que l’un passe à côté de l'autre ?</w:t>
      </w:r>
    </w:p>
    <w:p w14:paraId="1A322F0E" w14:textId="77777777" w:rsidR="00587A97" w:rsidRDefault="00204848">
      <w:pPr>
        <w:pStyle w:val="ATABodyAnswer"/>
        <w:numPr>
          <w:ilvl w:val="0"/>
          <w:numId w:val="50"/>
        </w:numPr>
      </w:pPr>
      <w:r>
        <w:rPr>
          <w:rStyle w:val="normaltextrun"/>
        </w:rPr>
        <w:t>Un dépôt de courrier mort</w:t>
      </w:r>
    </w:p>
    <w:p w14:paraId="1A322F0F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Un recoupement</w:t>
      </w:r>
    </w:p>
    <w:p w14:paraId="1A322F10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Un échange furtif</w:t>
      </w:r>
    </w:p>
    <w:p w14:paraId="1A322F11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Une couverture postale</w:t>
      </w:r>
    </w:p>
    <w:p w14:paraId="1A322F12" w14:textId="77777777" w:rsidR="00587A97" w:rsidRDefault="00587A97">
      <w:pPr>
        <w:pStyle w:val="ATABodyQuestion"/>
      </w:pPr>
    </w:p>
    <w:p w14:paraId="1A322F13" w14:textId="4A5EC785" w:rsidR="00587A97" w:rsidRDefault="00204848">
      <w:pPr>
        <w:pStyle w:val="ATABodyQuestion"/>
        <w:numPr>
          <w:ilvl w:val="0"/>
          <w:numId w:val="51"/>
        </w:numPr>
      </w:pPr>
      <w:r>
        <w:rPr>
          <w:rStyle w:val="normaltextrun"/>
        </w:rPr>
        <w:t>Q</w:t>
      </w:r>
      <w:r w:rsidR="00070981" w:rsidRPr="00070981">
        <w:rPr>
          <w:rStyle w:val="normaltextrun"/>
        </w:rPr>
        <w:t>uelle étape du processus de renseignement permet d'établir le cadre du projet ?</w:t>
      </w:r>
    </w:p>
    <w:p w14:paraId="1A322F14" w14:textId="77777777" w:rsidR="00587A97" w:rsidRDefault="00204848">
      <w:pPr>
        <w:pStyle w:val="ATABodyAnswer"/>
        <w:numPr>
          <w:ilvl w:val="0"/>
          <w:numId w:val="52"/>
        </w:numPr>
      </w:pPr>
      <w:r>
        <w:rPr>
          <w:rStyle w:val="normaltextrun"/>
        </w:rPr>
        <w:t>Le traitement</w:t>
      </w:r>
    </w:p>
    <w:p w14:paraId="1A322F15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collecte</w:t>
      </w:r>
    </w:p>
    <w:p w14:paraId="1A322F16" w14:textId="77777777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L’analyse et la production</w:t>
      </w:r>
    </w:p>
    <w:p w14:paraId="1A322F17" w14:textId="423D2E7F" w:rsidR="00587A97" w:rsidRDefault="00204848">
      <w:pPr>
        <w:pStyle w:val="ATABodyAnswer"/>
        <w:numPr>
          <w:ilvl w:val="0"/>
          <w:numId w:val="7"/>
        </w:numPr>
      </w:pPr>
      <w:r>
        <w:rPr>
          <w:rStyle w:val="normaltextrun"/>
        </w:rPr>
        <w:t>La planification</w:t>
      </w:r>
    </w:p>
    <w:sectPr w:rsidR="00587A9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7334A" w14:textId="77777777" w:rsidR="003F42FB" w:rsidRDefault="003F42FB">
      <w:r>
        <w:separator/>
      </w:r>
    </w:p>
  </w:endnote>
  <w:endnote w:type="continuationSeparator" w:id="0">
    <w:p w14:paraId="657A5C1F" w14:textId="77777777" w:rsidR="003F42FB" w:rsidRDefault="003F4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FCC5" w14:textId="77777777" w:rsidR="007D0E8F" w:rsidRDefault="007D0E8F" w:rsidP="007D0E8F">
    <w:pPr>
      <w:pStyle w:val="ATAFooter"/>
      <w:pBdr>
        <w:top w:val="single" w:sz="4" w:space="1" w:color="auto"/>
      </w:pBdr>
      <w:spacing w:after="0" w:line="240" w:lineRule="auto"/>
      <w:jc w:val="right"/>
    </w:pPr>
    <w:proofErr w:type="spellStart"/>
    <w:r>
      <w:t>Interdicting</w:t>
    </w:r>
    <w:proofErr w:type="spellEnd"/>
    <w:r>
      <w:t xml:space="preserve"> </w:t>
    </w:r>
    <w:proofErr w:type="spellStart"/>
    <w:r>
      <w:t>Terrorist</w:t>
    </w:r>
    <w:proofErr w:type="spellEnd"/>
    <w:r>
      <w:t xml:space="preserve"> </w:t>
    </w:r>
    <w:proofErr w:type="spellStart"/>
    <w:r>
      <w:t>Activities</w:t>
    </w:r>
    <w:proofErr w:type="spellEnd"/>
    <w:r>
      <w:t xml:space="preserve"> (ITA) v5.00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fldSimple w:instr=" NUMPAGES ">
      <w:r>
        <w:t>3</w:t>
      </w:r>
    </w:fldSimple>
  </w:p>
  <w:p w14:paraId="1A322F1C" w14:textId="6EADA7AA" w:rsidR="00587A97" w:rsidRPr="007D0E8F" w:rsidRDefault="007D0E8F" w:rsidP="007D0E8F">
    <w:pPr>
      <w:pStyle w:val="ATAFooter"/>
      <w:pBdr>
        <w:top w:val="single" w:sz="4" w:space="1" w:color="auto"/>
      </w:pBdr>
      <w:tabs>
        <w:tab w:val="center" w:pos="5040"/>
      </w:tabs>
      <w:jc w:val="center"/>
    </w:pPr>
    <w:r>
      <w:rPr>
        <w:b/>
        <w:bCs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1D77" w14:textId="77777777" w:rsidR="003F42FB" w:rsidRDefault="003F42FB">
      <w:r>
        <w:separator/>
      </w:r>
    </w:p>
  </w:footnote>
  <w:footnote w:type="continuationSeparator" w:id="0">
    <w:p w14:paraId="2321FB40" w14:textId="77777777" w:rsidR="003F42FB" w:rsidRDefault="003F4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2F1A" w14:textId="77777777" w:rsidR="00587A97" w:rsidRPr="00E94A6E" w:rsidRDefault="00204848">
    <w:pPr>
      <w:pStyle w:val="ATAHeader"/>
      <w:tabs>
        <w:tab w:val="clear" w:pos="9360"/>
        <w:tab w:val="right" w:pos="9340"/>
      </w:tabs>
      <w:rPr>
        <w:lang w:val="en-US"/>
      </w:rPr>
    </w:pPr>
    <w:r w:rsidRPr="00E94A6E">
      <w:rPr>
        <w:rStyle w:val="normaltextrun"/>
        <w:lang w:val="en-US"/>
      </w:rPr>
      <w:t>Module 18: Summary and Evaluation</w:t>
    </w:r>
    <w:r w:rsidRPr="00E94A6E">
      <w:rPr>
        <w:rStyle w:val="normaltextrun"/>
        <w:lang w:val="en-US"/>
      </w:rPr>
      <w:tab/>
      <w:t xml:space="preserve">Handout 18.1: Post-Course Knowledge Survey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7C6C"/>
    <w:multiLevelType w:val="hybridMultilevel"/>
    <w:tmpl w:val="36CA5144"/>
    <w:numStyleLink w:val="ImportedStyle4"/>
  </w:abstractNum>
  <w:abstractNum w:abstractNumId="1" w15:restartNumberingAfterBreak="0">
    <w:nsid w:val="097A463F"/>
    <w:multiLevelType w:val="hybridMultilevel"/>
    <w:tmpl w:val="34BA51D8"/>
    <w:numStyleLink w:val="ImportedStyle6"/>
  </w:abstractNum>
  <w:abstractNum w:abstractNumId="2" w15:restartNumberingAfterBreak="0">
    <w:nsid w:val="12335308"/>
    <w:multiLevelType w:val="hybridMultilevel"/>
    <w:tmpl w:val="27381162"/>
    <w:numStyleLink w:val="ImportedStyle2"/>
  </w:abstractNum>
  <w:abstractNum w:abstractNumId="3" w15:restartNumberingAfterBreak="0">
    <w:nsid w:val="15E2372E"/>
    <w:multiLevelType w:val="hybridMultilevel"/>
    <w:tmpl w:val="39EEEBB0"/>
    <w:styleLink w:val="ImportedStyle5"/>
    <w:lvl w:ilvl="0" w:tplc="4F08362C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16F61C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A6C143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1893D8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844BBC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D0B54E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4860C0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609F3A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00C946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C77908"/>
    <w:multiLevelType w:val="hybridMultilevel"/>
    <w:tmpl w:val="0D4A4C28"/>
    <w:styleLink w:val="ImportedStyle7"/>
    <w:lvl w:ilvl="0" w:tplc="EC6EE89C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E332E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C844B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AA6890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18FA56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426108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D0C4C4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6A856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931C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4D40599"/>
    <w:multiLevelType w:val="hybridMultilevel"/>
    <w:tmpl w:val="75245686"/>
    <w:numStyleLink w:val="ImportedStyle8"/>
  </w:abstractNum>
  <w:abstractNum w:abstractNumId="6" w15:restartNumberingAfterBreak="0">
    <w:nsid w:val="26041D9F"/>
    <w:multiLevelType w:val="hybridMultilevel"/>
    <w:tmpl w:val="36BE7F42"/>
    <w:styleLink w:val="ImportedStyle3"/>
    <w:lvl w:ilvl="0" w:tplc="802ECC0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AA89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281002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F0E53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00D4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DCA95A4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C031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A496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929BC2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7645E5F"/>
    <w:multiLevelType w:val="hybridMultilevel"/>
    <w:tmpl w:val="75245686"/>
    <w:styleLink w:val="ImportedStyle8"/>
    <w:lvl w:ilvl="0" w:tplc="E5429200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C6CA8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F8B472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774E88E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28ACE0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1622D4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628BEC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1E74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06B968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AD726D3"/>
    <w:multiLevelType w:val="hybridMultilevel"/>
    <w:tmpl w:val="0D4A4C28"/>
    <w:numStyleLink w:val="ImportedStyle7"/>
  </w:abstractNum>
  <w:abstractNum w:abstractNumId="9" w15:restartNumberingAfterBreak="0">
    <w:nsid w:val="2C207155"/>
    <w:multiLevelType w:val="hybridMultilevel"/>
    <w:tmpl w:val="34BA51D8"/>
    <w:styleLink w:val="ImportedStyle6"/>
    <w:lvl w:ilvl="0" w:tplc="3A52A54E">
      <w:start w:val="1"/>
      <w:numFmt w:val="lowerLetter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EC6458">
      <w:start w:val="1"/>
      <w:numFmt w:val="lowerLetter"/>
      <w:lvlText w:val="%2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F28808">
      <w:start w:val="1"/>
      <w:numFmt w:val="lowerLetter"/>
      <w:lvlText w:val="%3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74F9F8">
      <w:start w:val="1"/>
      <w:numFmt w:val="lowerLetter"/>
      <w:lvlText w:val="%4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42CCA6">
      <w:start w:val="1"/>
      <w:numFmt w:val="lowerLetter"/>
      <w:lvlText w:val="%5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288E1C">
      <w:start w:val="1"/>
      <w:numFmt w:val="lowerLetter"/>
      <w:lvlText w:val="%6."/>
      <w:lvlJc w:val="left"/>
      <w:pPr>
        <w:tabs>
          <w:tab w:val="left" w:pos="720"/>
          <w:tab w:val="num" w:pos="4320"/>
        </w:tabs>
        <w:ind w:left="39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1AC288">
      <w:start w:val="1"/>
      <w:numFmt w:val="lowerLetter"/>
      <w:lvlText w:val="%7."/>
      <w:lvlJc w:val="left"/>
      <w:pPr>
        <w:tabs>
          <w:tab w:val="left" w:pos="720"/>
          <w:tab w:val="num" w:pos="5040"/>
        </w:tabs>
        <w:ind w:left="46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8A47E">
      <w:start w:val="1"/>
      <w:numFmt w:val="lowerLetter"/>
      <w:lvlText w:val="%8."/>
      <w:lvlJc w:val="left"/>
      <w:pPr>
        <w:tabs>
          <w:tab w:val="left" w:pos="720"/>
          <w:tab w:val="num" w:pos="5760"/>
        </w:tabs>
        <w:ind w:left="54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C0E8A4">
      <w:start w:val="1"/>
      <w:numFmt w:val="lowerLetter"/>
      <w:lvlText w:val="%9."/>
      <w:lvlJc w:val="left"/>
      <w:pPr>
        <w:tabs>
          <w:tab w:val="left" w:pos="720"/>
          <w:tab w:val="num" w:pos="6480"/>
        </w:tabs>
        <w:ind w:left="61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5651734"/>
    <w:multiLevelType w:val="hybridMultilevel"/>
    <w:tmpl w:val="CA3AB4BE"/>
    <w:numStyleLink w:val="ImportedStyle9"/>
  </w:abstractNum>
  <w:abstractNum w:abstractNumId="11" w15:restartNumberingAfterBreak="0">
    <w:nsid w:val="35D6132D"/>
    <w:multiLevelType w:val="hybridMultilevel"/>
    <w:tmpl w:val="36BE7F42"/>
    <w:numStyleLink w:val="ImportedStyle3"/>
  </w:abstractNum>
  <w:abstractNum w:abstractNumId="12" w15:restartNumberingAfterBreak="0">
    <w:nsid w:val="497A044C"/>
    <w:multiLevelType w:val="hybridMultilevel"/>
    <w:tmpl w:val="27381162"/>
    <w:styleLink w:val="ImportedStyle2"/>
    <w:lvl w:ilvl="0" w:tplc="4CF0E64E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E8AD3C">
      <w:start w:val="1"/>
      <w:numFmt w:val="decimal"/>
      <w:lvlText w:val="%2."/>
      <w:lvlJc w:val="left"/>
      <w:pPr>
        <w:ind w:left="10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A6279E">
      <w:start w:val="1"/>
      <w:numFmt w:val="decimal"/>
      <w:lvlText w:val="%3."/>
      <w:lvlJc w:val="left"/>
      <w:pPr>
        <w:ind w:left="18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0E833BC">
      <w:start w:val="1"/>
      <w:numFmt w:val="decimal"/>
      <w:lvlText w:val="%4."/>
      <w:lvlJc w:val="left"/>
      <w:pPr>
        <w:ind w:left="25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FE2308">
      <w:start w:val="1"/>
      <w:numFmt w:val="decimal"/>
      <w:lvlText w:val="%5."/>
      <w:lvlJc w:val="left"/>
      <w:pPr>
        <w:ind w:left="324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B80524">
      <w:start w:val="1"/>
      <w:numFmt w:val="decimal"/>
      <w:lvlText w:val="%6."/>
      <w:lvlJc w:val="left"/>
      <w:pPr>
        <w:ind w:left="396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949382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81C779C">
      <w:start w:val="1"/>
      <w:numFmt w:val="decimal"/>
      <w:lvlText w:val="%8."/>
      <w:lvlJc w:val="left"/>
      <w:pPr>
        <w:ind w:left="540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FF0ACFC">
      <w:start w:val="1"/>
      <w:numFmt w:val="decimal"/>
      <w:lvlText w:val="%9."/>
      <w:lvlJc w:val="left"/>
      <w:pPr>
        <w:ind w:left="6120" w:hanging="360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E414BCE"/>
    <w:multiLevelType w:val="hybridMultilevel"/>
    <w:tmpl w:val="39EEEBB0"/>
    <w:numStyleLink w:val="ImportedStyle5"/>
  </w:abstractNum>
  <w:abstractNum w:abstractNumId="14" w15:restartNumberingAfterBreak="0">
    <w:nsid w:val="50E10C00"/>
    <w:multiLevelType w:val="hybridMultilevel"/>
    <w:tmpl w:val="36CA5144"/>
    <w:styleLink w:val="ImportedStyle4"/>
    <w:lvl w:ilvl="0" w:tplc="EC8C48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5685C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0E486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4E8F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04764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A03A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F6C2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008F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1E3AF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A357832"/>
    <w:multiLevelType w:val="hybridMultilevel"/>
    <w:tmpl w:val="CA3AB4BE"/>
    <w:styleLink w:val="ImportedStyle9"/>
    <w:lvl w:ilvl="0" w:tplc="6902CA72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B0F8F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CA1788">
      <w:start w:val="1"/>
      <w:numFmt w:val="lowerLetter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24367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2886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1C382E">
      <w:start w:val="1"/>
      <w:numFmt w:val="lowerLetter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C895C8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9669A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C99DA">
      <w:start w:val="1"/>
      <w:numFmt w:val="lowerLetter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79879349">
    <w:abstractNumId w:val="12"/>
  </w:num>
  <w:num w:numId="2" w16cid:durableId="1055468169">
    <w:abstractNumId w:val="2"/>
  </w:num>
  <w:num w:numId="3" w16cid:durableId="1801875149">
    <w:abstractNumId w:val="6"/>
  </w:num>
  <w:num w:numId="4" w16cid:durableId="955914928">
    <w:abstractNumId w:val="11"/>
  </w:num>
  <w:num w:numId="5" w16cid:durableId="1588541066">
    <w:abstractNumId w:val="2"/>
    <w:lvlOverride w:ilvl="0">
      <w:startOverride w:val="2"/>
    </w:lvlOverride>
  </w:num>
  <w:num w:numId="6" w16cid:durableId="2127383321">
    <w:abstractNumId w:val="14"/>
  </w:num>
  <w:num w:numId="7" w16cid:durableId="1525247664">
    <w:abstractNumId w:val="0"/>
  </w:num>
  <w:num w:numId="8" w16cid:durableId="1520509051">
    <w:abstractNumId w:val="2"/>
    <w:lvlOverride w:ilvl="0">
      <w:startOverride w:val="3"/>
    </w:lvlOverride>
  </w:num>
  <w:num w:numId="9" w16cid:durableId="796341294">
    <w:abstractNumId w:val="0"/>
    <w:lvlOverride w:ilvl="0">
      <w:startOverride w:val="1"/>
    </w:lvlOverride>
  </w:num>
  <w:num w:numId="10" w16cid:durableId="756172615">
    <w:abstractNumId w:val="3"/>
  </w:num>
  <w:num w:numId="11" w16cid:durableId="2012490998">
    <w:abstractNumId w:val="13"/>
  </w:num>
  <w:num w:numId="12" w16cid:durableId="400756321">
    <w:abstractNumId w:val="13"/>
    <w:lvlOverride w:ilvl="0">
      <w:startOverride w:val="2"/>
    </w:lvlOverride>
  </w:num>
  <w:num w:numId="13" w16cid:durableId="327443842">
    <w:abstractNumId w:val="2"/>
    <w:lvlOverride w:ilvl="0">
      <w:startOverride w:val="4"/>
    </w:lvlOverride>
  </w:num>
  <w:num w:numId="14" w16cid:durableId="1087461288">
    <w:abstractNumId w:val="0"/>
    <w:lvlOverride w:ilvl="0">
      <w:startOverride w:val="1"/>
    </w:lvlOverride>
  </w:num>
  <w:num w:numId="15" w16cid:durableId="1967348650">
    <w:abstractNumId w:val="2"/>
    <w:lvlOverride w:ilvl="0">
      <w:startOverride w:val="5"/>
    </w:lvlOverride>
  </w:num>
  <w:num w:numId="16" w16cid:durableId="1729450115">
    <w:abstractNumId w:val="0"/>
    <w:lvlOverride w:ilvl="0">
      <w:startOverride w:val="1"/>
    </w:lvlOverride>
  </w:num>
  <w:num w:numId="17" w16cid:durableId="821312957">
    <w:abstractNumId w:val="2"/>
    <w:lvlOverride w:ilvl="0">
      <w:startOverride w:val="6"/>
    </w:lvlOverride>
  </w:num>
  <w:num w:numId="18" w16cid:durableId="950666154">
    <w:abstractNumId w:val="0"/>
    <w:lvlOverride w:ilvl="0">
      <w:startOverride w:val="1"/>
    </w:lvlOverride>
  </w:num>
  <w:num w:numId="19" w16cid:durableId="1742753316">
    <w:abstractNumId w:val="2"/>
    <w:lvlOverride w:ilvl="0">
      <w:startOverride w:val="7"/>
    </w:lvlOverride>
  </w:num>
  <w:num w:numId="20" w16cid:durableId="1221525612">
    <w:abstractNumId w:val="9"/>
  </w:num>
  <w:num w:numId="21" w16cid:durableId="1785929348">
    <w:abstractNumId w:val="1"/>
  </w:num>
  <w:num w:numId="22" w16cid:durableId="858741610">
    <w:abstractNumId w:val="4"/>
  </w:num>
  <w:num w:numId="23" w16cid:durableId="721515993">
    <w:abstractNumId w:val="8"/>
  </w:num>
  <w:num w:numId="24" w16cid:durableId="1213230368">
    <w:abstractNumId w:val="8"/>
    <w:lvlOverride w:ilvl="0">
      <w:startOverride w:val="2"/>
    </w:lvlOverride>
  </w:num>
  <w:num w:numId="25" w16cid:durableId="1373070751">
    <w:abstractNumId w:val="2"/>
    <w:lvlOverride w:ilvl="0">
      <w:startOverride w:val="8"/>
    </w:lvlOverride>
  </w:num>
  <w:num w:numId="26" w16cid:durableId="582691298">
    <w:abstractNumId w:val="0"/>
    <w:lvlOverride w:ilvl="0">
      <w:startOverride w:val="1"/>
    </w:lvlOverride>
  </w:num>
  <w:num w:numId="27" w16cid:durableId="124396004">
    <w:abstractNumId w:val="2"/>
    <w:lvlOverride w:ilvl="0">
      <w:startOverride w:val="9"/>
    </w:lvlOverride>
  </w:num>
  <w:num w:numId="28" w16cid:durableId="519439391">
    <w:abstractNumId w:val="0"/>
    <w:lvlOverride w:ilvl="0">
      <w:startOverride w:val="1"/>
    </w:lvlOverride>
  </w:num>
  <w:num w:numId="29" w16cid:durableId="715159109">
    <w:abstractNumId w:val="2"/>
    <w:lvlOverride w:ilvl="0">
      <w:startOverride w:val="10"/>
    </w:lvlOverride>
  </w:num>
  <w:num w:numId="30" w16cid:durableId="58018856">
    <w:abstractNumId w:val="0"/>
    <w:lvlOverride w:ilvl="0">
      <w:startOverride w:val="1"/>
    </w:lvlOverride>
  </w:num>
  <w:num w:numId="31" w16cid:durableId="412244961">
    <w:abstractNumId w:val="2"/>
    <w:lvlOverride w:ilvl="0">
      <w:startOverride w:val="11"/>
    </w:lvlOverride>
  </w:num>
  <w:num w:numId="32" w16cid:durableId="329142627">
    <w:abstractNumId w:val="0"/>
    <w:lvlOverride w:ilvl="0">
      <w:startOverride w:val="1"/>
    </w:lvlOverride>
  </w:num>
  <w:num w:numId="33" w16cid:durableId="1923101393">
    <w:abstractNumId w:val="2"/>
    <w:lvlOverride w:ilvl="0">
      <w:startOverride w:val="12"/>
    </w:lvlOverride>
  </w:num>
  <w:num w:numId="34" w16cid:durableId="1802261984">
    <w:abstractNumId w:val="0"/>
    <w:lvlOverride w:ilvl="0">
      <w:startOverride w:val="1"/>
    </w:lvlOverride>
  </w:num>
  <w:num w:numId="35" w16cid:durableId="1841967609">
    <w:abstractNumId w:val="2"/>
    <w:lvlOverride w:ilvl="0">
      <w:startOverride w:val="13"/>
    </w:lvlOverride>
  </w:num>
  <w:num w:numId="36" w16cid:durableId="2085100862">
    <w:abstractNumId w:val="0"/>
    <w:lvlOverride w:ilvl="0">
      <w:startOverride w:val="1"/>
    </w:lvlOverride>
  </w:num>
  <w:num w:numId="37" w16cid:durableId="1307278635">
    <w:abstractNumId w:val="2"/>
    <w:lvlOverride w:ilvl="0">
      <w:startOverride w:val="14"/>
    </w:lvlOverride>
  </w:num>
  <w:num w:numId="38" w16cid:durableId="1378243181">
    <w:abstractNumId w:val="0"/>
    <w:lvlOverride w:ilvl="0">
      <w:startOverride w:val="1"/>
    </w:lvlOverride>
  </w:num>
  <w:num w:numId="39" w16cid:durableId="1860197405">
    <w:abstractNumId w:val="2"/>
    <w:lvlOverride w:ilvl="0">
      <w:startOverride w:val="15"/>
    </w:lvlOverride>
  </w:num>
  <w:num w:numId="40" w16cid:durableId="1758865910">
    <w:abstractNumId w:val="0"/>
    <w:lvlOverride w:ilvl="0">
      <w:startOverride w:val="1"/>
    </w:lvlOverride>
  </w:num>
  <w:num w:numId="41" w16cid:durableId="1558055657">
    <w:abstractNumId w:val="2"/>
    <w:lvlOverride w:ilvl="0">
      <w:startOverride w:val="16"/>
    </w:lvlOverride>
  </w:num>
  <w:num w:numId="42" w16cid:durableId="2057584209">
    <w:abstractNumId w:val="0"/>
    <w:lvlOverride w:ilvl="0">
      <w:startOverride w:val="1"/>
    </w:lvlOverride>
  </w:num>
  <w:num w:numId="43" w16cid:durableId="1921258832">
    <w:abstractNumId w:val="2"/>
    <w:lvlOverride w:ilvl="0">
      <w:startOverride w:val="17"/>
    </w:lvlOverride>
  </w:num>
  <w:num w:numId="44" w16cid:durableId="1225876633">
    <w:abstractNumId w:val="7"/>
  </w:num>
  <w:num w:numId="45" w16cid:durableId="1684896561">
    <w:abstractNumId w:val="5"/>
  </w:num>
  <w:num w:numId="46" w16cid:durableId="1951089277">
    <w:abstractNumId w:val="2"/>
    <w:lvlOverride w:ilvl="0">
      <w:startOverride w:val="18"/>
    </w:lvlOverride>
  </w:num>
  <w:num w:numId="47" w16cid:durableId="342242033">
    <w:abstractNumId w:val="15"/>
  </w:num>
  <w:num w:numId="48" w16cid:durableId="275256502">
    <w:abstractNumId w:val="10"/>
  </w:num>
  <w:num w:numId="49" w16cid:durableId="1704940854">
    <w:abstractNumId w:val="2"/>
    <w:lvlOverride w:ilvl="0">
      <w:startOverride w:val="19"/>
    </w:lvlOverride>
  </w:num>
  <w:num w:numId="50" w16cid:durableId="1356689955">
    <w:abstractNumId w:val="0"/>
    <w:lvlOverride w:ilvl="0">
      <w:startOverride w:val="1"/>
    </w:lvlOverride>
  </w:num>
  <w:num w:numId="51" w16cid:durableId="2144418128">
    <w:abstractNumId w:val="2"/>
    <w:lvlOverride w:ilvl="0">
      <w:startOverride w:val="20"/>
    </w:lvlOverride>
  </w:num>
  <w:num w:numId="52" w16cid:durableId="1561670243">
    <w:abstractNumId w:val="0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97"/>
    <w:rsid w:val="00070981"/>
    <w:rsid w:val="00075D79"/>
    <w:rsid w:val="000946FF"/>
    <w:rsid w:val="0017648C"/>
    <w:rsid w:val="00204848"/>
    <w:rsid w:val="00227DDC"/>
    <w:rsid w:val="002B739A"/>
    <w:rsid w:val="00364EC9"/>
    <w:rsid w:val="003F42FB"/>
    <w:rsid w:val="00587A97"/>
    <w:rsid w:val="006743C9"/>
    <w:rsid w:val="006A6174"/>
    <w:rsid w:val="007D0E8F"/>
    <w:rsid w:val="008034C4"/>
    <w:rsid w:val="00B84EBF"/>
    <w:rsid w:val="00C2558B"/>
    <w:rsid w:val="00C623DC"/>
    <w:rsid w:val="00C96D88"/>
    <w:rsid w:val="00E9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22E9F"/>
  <w15:docId w15:val="{8D5184C4-634A-4D64-97EF-701AC5C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TAHeader">
    <w:name w:val="ATA Header"/>
    <w:pPr>
      <w:pBdr>
        <w:bottom w:val="single" w:sz="2" w:space="0" w:color="0D0D0D"/>
      </w:pBdr>
      <w:tabs>
        <w:tab w:val="right" w:pos="9360"/>
      </w:tabs>
    </w:pPr>
    <w:rPr>
      <w:rFonts w:ascii="Arial" w:hAnsi="Arial" w:cs="Arial Unicode MS"/>
      <w:color w:val="000000"/>
      <w:sz w:val="18"/>
      <w:szCs w:val="18"/>
      <w:u w:color="000000"/>
    </w:rPr>
  </w:style>
  <w:style w:type="character" w:customStyle="1" w:styleId="normaltextrun">
    <w:name w:val="normaltextrun"/>
    <w:rPr>
      <w:lang w:val="fr-FR"/>
    </w:rPr>
  </w:style>
  <w:style w:type="paragraph" w:customStyle="1" w:styleId="ATAFooter">
    <w:name w:val="ATA Footer"/>
    <w:pPr>
      <w:tabs>
        <w:tab w:val="right" w:pos="9360"/>
      </w:tabs>
      <w:spacing w:after="200" w:line="276" w:lineRule="auto"/>
    </w:pPr>
    <w:rPr>
      <w:rFonts w:ascii="Arial" w:hAnsi="Arial" w:cs="Arial Unicode MS"/>
      <w:color w:val="000000"/>
      <w:sz w:val="18"/>
      <w:szCs w:val="18"/>
      <w:u w:color="000000"/>
    </w:rPr>
  </w:style>
  <w:style w:type="paragraph" w:customStyle="1" w:styleId="ATAModuleTitle">
    <w:name w:val="ATA Module Title"/>
    <w:pPr>
      <w:pBdr>
        <w:top w:val="single" w:sz="18" w:space="0" w:color="262626"/>
        <w:bottom w:val="single" w:sz="18" w:space="0" w:color="262626"/>
      </w:pBdr>
      <w:shd w:val="clear" w:color="auto" w:fill="262626"/>
      <w:spacing w:after="200" w:line="276" w:lineRule="auto"/>
      <w:jc w:val="center"/>
    </w:pPr>
    <w:rPr>
      <w:rFonts w:ascii="Cambria" w:hAnsi="Cambria" w:cs="Arial Unicode MS"/>
      <w:b/>
      <w:bCs/>
      <w:caps/>
      <w:color w:val="000000"/>
      <w:sz w:val="24"/>
      <w:szCs w:val="24"/>
      <w:u w:color="000000"/>
    </w:rPr>
  </w:style>
  <w:style w:type="paragraph" w:customStyle="1" w:styleId="ATAHeadingLevel1">
    <w:name w:val="ATA Heading Level 1"/>
    <w:next w:val="ATABody"/>
    <w:pPr>
      <w:keepNext/>
      <w:spacing w:before="240" w:after="240" w:line="276" w:lineRule="auto"/>
      <w:outlineLvl w:val="0"/>
    </w:pPr>
    <w:rPr>
      <w:rFonts w:ascii="Cambria" w:hAnsi="Cambria" w:cs="Arial Unicode MS"/>
      <w:b/>
      <w:bCs/>
      <w:color w:val="000000"/>
      <w:sz w:val="24"/>
      <w:szCs w:val="24"/>
      <w:u w:color="000000"/>
    </w:rPr>
  </w:style>
  <w:style w:type="paragraph" w:customStyle="1" w:styleId="ATABody">
    <w:name w:val="ATA Body"/>
    <w:pPr>
      <w:spacing w:after="200" w:line="276" w:lineRule="auto"/>
    </w:pPr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ATABodyQuestion">
    <w:name w:val="ATA Body Question"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3">
    <w:name w:val="Imported Style 3"/>
    <w:pPr>
      <w:numPr>
        <w:numId w:val="3"/>
      </w:numPr>
    </w:pPr>
  </w:style>
  <w:style w:type="paragraph" w:customStyle="1" w:styleId="ATABodyAnswer">
    <w:name w:val="ATA Body Answer"/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4">
    <w:name w:val="Imported Style 4"/>
    <w:pPr>
      <w:numPr>
        <w:numId w:val="6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6">
    <w:name w:val="Imported Style 6"/>
    <w:pPr>
      <w:numPr>
        <w:numId w:val="20"/>
      </w:numPr>
    </w:pPr>
  </w:style>
  <w:style w:type="numbering" w:customStyle="1" w:styleId="ImportedStyle7">
    <w:name w:val="Imported Style 7"/>
    <w:pPr>
      <w:numPr>
        <w:numId w:val="22"/>
      </w:numPr>
    </w:pPr>
  </w:style>
  <w:style w:type="numbering" w:customStyle="1" w:styleId="ImportedStyle8">
    <w:name w:val="Imported Style 8"/>
    <w:pPr>
      <w:numPr>
        <w:numId w:val="44"/>
      </w:numPr>
    </w:pPr>
  </w:style>
  <w:style w:type="numbering" w:customStyle="1" w:styleId="ImportedStyle9">
    <w:name w:val="Imported Style 9"/>
    <w:pPr>
      <w:numPr>
        <w:numId w:val="47"/>
      </w:numPr>
    </w:pPr>
  </w:style>
  <w:style w:type="character" w:customStyle="1" w:styleId="ATAEmphasis">
    <w:name w:val="ATA Emphasis"/>
    <w:basedOn w:val="DefaultParagraphFont"/>
    <w:uiPriority w:val="1"/>
    <w:qFormat/>
    <w:rsid w:val="008034C4"/>
    <w:rPr>
      <w:rFonts w:ascii="Cambria" w:hAnsi="Cambria"/>
      <w:b/>
      <w:color w:val="262626" w:themeColor="text1" w:themeTint="D9"/>
      <w:sz w:val="24"/>
    </w:rPr>
  </w:style>
  <w:style w:type="paragraph" w:styleId="Header">
    <w:name w:val="header"/>
    <w:basedOn w:val="Normal"/>
    <w:link w:val="HeaderChar"/>
    <w:uiPriority w:val="99"/>
    <w:unhideWhenUsed/>
    <w:rsid w:val="00C25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58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25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5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s xmlns="0b39b100-34c8-42a1-9ad6-b6ff7a1420fd">Individual Handouts</Folders>
    <LS_x0020_Folder xmlns="0b39b100-34c8-42a1-9ad6-b6ff7a1420fd">GPS</LS_x0020_Folder>
    <Languages xmlns="0b39b100-34c8-42a1-9ad6-b6ff7a1420fd">French</Language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FC726B-0316-46F2-8E6C-15365BD923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4DF36-F1A6-4E6C-B3A6-387AC8EFFF7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b39b100-34c8-42a1-9ad6-b6ff7a1420fd"/>
    <ds:schemaRef ds:uri="http://purl.org/dc/elements/1.1/"/>
    <ds:schemaRef ds:uri="http://schemas.microsoft.com/office/2006/metadata/properties"/>
    <ds:schemaRef ds:uri="67c3a874-3d5f-4ad1-9848-430308a3599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393361-D4A9-4122-B9DA-79FB180BC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845</Words>
  <Characters>4817</Characters>
  <Application>Microsoft Office Word</Application>
  <DocSecurity>0</DocSecurity>
  <Lines>40</Lines>
  <Paragraphs>11</Paragraphs>
  <ScaleCrop>false</ScaleCrop>
  <Company>Department of State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Blackwell, Charita D</cp:lastModifiedBy>
  <cp:revision>16</cp:revision>
  <dcterms:created xsi:type="dcterms:W3CDTF">2022-12-09T14:22:00Z</dcterms:created>
  <dcterms:modified xsi:type="dcterms:W3CDTF">2023-04-07T19:05:00Z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Reviewed">
    <vt:lpwstr>Not Reviewed</vt:lpwstr>
  </property>
  <property fmtid="{D5CDD505-2E9C-101B-9397-08002B2CF9AE}" pid="4" name="PeerReview">
    <vt:bool>false</vt:bool>
  </property>
  <property fmtid="{D5CDD505-2E9C-101B-9397-08002B2CF9AE}" pid="5" name="LS Folder">
    <vt:lpwstr>GPS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SetDate">
    <vt:lpwstr>2022-12-09T14:26:20Z</vt:lpwstr>
  </property>
  <property fmtid="{D5CDD505-2E9C-101B-9397-08002B2CF9AE}" pid="8" name="MSIP_Label_1665d9ee-429a-4d5f-97cc-cfb56e044a6e_Method">
    <vt:lpwstr>Privileged</vt:lpwstr>
  </property>
  <property fmtid="{D5CDD505-2E9C-101B-9397-08002B2CF9AE}" pid="9" name="MSIP_Label_1665d9ee-429a-4d5f-97cc-cfb56e044a6e_Name">
    <vt:lpwstr>1665d9ee-429a-4d5f-97cc-cfb56e044a6e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ActionId">
    <vt:lpwstr>fdff119d-efd9-4228-82c8-84dbb6f5db3b</vt:lpwstr>
  </property>
  <property fmtid="{D5CDD505-2E9C-101B-9397-08002B2CF9AE}" pid="12" name="MSIP_Label_1665d9ee-429a-4d5f-97cc-cfb56e044a6e_ContentBits">
    <vt:lpwstr>0</vt:lpwstr>
  </property>
  <property fmtid="{D5CDD505-2E9C-101B-9397-08002B2CF9AE}" pid="13" name="Word and Page Count Complete">
    <vt:bool>false</vt:bool>
  </property>
</Properties>
</file>