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1F8E" w14:textId="23C7717D" w:rsidR="00EE7DFC" w:rsidRPr="00644D00" w:rsidRDefault="001625C8" w:rsidP="6CEC89F0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FEB0CE" wp14:editId="2ACF1BEE">
            <wp:simplePos x="0" y="0"/>
            <wp:positionH relativeFrom="column">
              <wp:posOffset>5638800</wp:posOffset>
            </wp:positionH>
            <wp:positionV relativeFrom="paragraph">
              <wp:posOffset>66675</wp:posOffset>
            </wp:positionV>
            <wp:extent cx="272233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Polycopi</w:t>
      </w:r>
      <w:r w:rsidR="00E16696">
        <w:rPr>
          <w:color w:val="FFFFFF" w:themeColor="background1"/>
        </w:rPr>
        <w:t>É</w:t>
      </w:r>
      <w:r>
        <w:rPr>
          <w:color w:val="FFFFFF" w:themeColor="background1"/>
        </w:rPr>
        <w:t xml:space="preserve"> 13.3 : Exercice bas</w:t>
      </w:r>
      <w:r w:rsidR="00E16696">
        <w:rPr>
          <w:color w:val="FFFFFF" w:themeColor="background1"/>
        </w:rPr>
        <w:t>É</w:t>
      </w:r>
      <w:r>
        <w:rPr>
          <w:color w:val="FFFFFF" w:themeColor="background1"/>
        </w:rPr>
        <w:t xml:space="preserve"> sur </w:t>
      </w:r>
      <w:r w:rsidR="008172A7">
        <w:rPr>
          <w:color w:val="FFFFFF" w:themeColor="background1"/>
        </w:rPr>
        <w:br/>
      </w:r>
      <w:r>
        <w:rPr>
          <w:color w:val="FFFFFF" w:themeColor="background1"/>
        </w:rPr>
        <w:t>le sc</w:t>
      </w:r>
      <w:r w:rsidR="00E16696">
        <w:rPr>
          <w:color w:val="FFFFFF" w:themeColor="background1"/>
        </w:rPr>
        <w:t>É</w:t>
      </w:r>
      <w:r>
        <w:rPr>
          <w:color w:val="FFFFFF" w:themeColor="background1"/>
        </w:rPr>
        <w:t>nario du cours, 1</w:t>
      </w:r>
      <w:r w:rsidR="00E16696">
        <w:rPr>
          <w:color w:val="FFFFFF" w:themeColor="background1"/>
          <w:vertAlign w:val="superscript"/>
        </w:rPr>
        <w:t>ÈRE</w:t>
      </w:r>
      <w:r w:rsidR="00E16696">
        <w:rPr>
          <w:color w:val="FFFFFF" w:themeColor="background1"/>
        </w:rPr>
        <w:t xml:space="preserve"> </w:t>
      </w:r>
      <w:r>
        <w:rPr>
          <w:color w:val="FFFFFF" w:themeColor="background1"/>
        </w:rPr>
        <w:t>partie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303E1F91" w14:textId="77777777" w:rsidTr="0051516E">
        <w:trPr>
          <w:cantSplit/>
          <w:trHeight w:val="558"/>
        </w:trPr>
        <w:tc>
          <w:tcPr>
            <w:tcW w:w="1500" w:type="pct"/>
            <w:hideMark/>
          </w:tcPr>
          <w:p w14:paraId="303E1F8F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303E1F90" w14:textId="3D3287CF" w:rsidR="00E565AC" w:rsidRDefault="008C525E" w:rsidP="00A71A2A">
            <w:pPr>
              <w:pStyle w:val="ATABody"/>
            </w:pPr>
            <w:r>
              <w:t xml:space="preserve">S’entraîner à mener un entretien de base. </w:t>
            </w:r>
          </w:p>
        </w:tc>
      </w:tr>
      <w:tr w:rsidR="00E565AC" w14:paraId="303E1F94" w14:textId="77777777" w:rsidTr="0051516E">
        <w:trPr>
          <w:cantSplit/>
        </w:trPr>
        <w:tc>
          <w:tcPr>
            <w:tcW w:w="1500" w:type="pct"/>
            <w:hideMark/>
          </w:tcPr>
          <w:p w14:paraId="303E1F92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303E1F93" w14:textId="205F78B7" w:rsidR="00E565AC" w:rsidRPr="00B31448" w:rsidRDefault="00B31448" w:rsidP="00B31448">
            <w:pPr>
              <w:pStyle w:val="ATABody"/>
            </w:pPr>
            <w:r>
              <w:rPr>
                <w:rStyle w:val="ATADirections"/>
                <w:rFonts w:ascii="Cambria" w:hAnsi="Cambria"/>
                <w:b w:val="0"/>
                <w:color w:val="auto"/>
                <w:sz w:val="24"/>
              </w:rPr>
              <w:t>60</w:t>
            </w:r>
            <w:r>
              <w:t xml:space="preserve"> minutes (10 min de préparation, 30 min pour l'entretien et 20 min pour la discussion et les retours)</w:t>
            </w:r>
          </w:p>
        </w:tc>
      </w:tr>
      <w:tr w:rsidR="00E565AC" w14:paraId="303E1F97" w14:textId="77777777" w:rsidTr="0051516E">
        <w:trPr>
          <w:cantSplit/>
        </w:trPr>
        <w:tc>
          <w:tcPr>
            <w:tcW w:w="1500" w:type="pct"/>
            <w:hideMark/>
          </w:tcPr>
          <w:p w14:paraId="303E1F95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303E1F96" w14:textId="0D71DC14" w:rsidR="00E565AC" w:rsidRDefault="0041680A" w:rsidP="006D6257">
            <w:pPr>
              <w:pStyle w:val="ATABody"/>
            </w:pPr>
            <w:r>
              <w:t>Équipes de trois participants : une personne jouera le rôle du témoin coopératif, les deux autres se partageront le rôle de l’interrogateur.</w:t>
            </w:r>
          </w:p>
        </w:tc>
      </w:tr>
      <w:tr w:rsidR="00E565AC" w14:paraId="303E1F9A" w14:textId="77777777" w:rsidTr="0051516E">
        <w:trPr>
          <w:cantSplit/>
          <w:trHeight w:val="342"/>
        </w:trPr>
        <w:tc>
          <w:tcPr>
            <w:tcW w:w="1500" w:type="pct"/>
            <w:hideMark/>
          </w:tcPr>
          <w:p w14:paraId="303E1F98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303E1F99" w14:textId="3AAD8108" w:rsidR="00E565AC" w:rsidRDefault="00992D20" w:rsidP="00703B8A">
            <w:pPr>
              <w:pStyle w:val="ATABody"/>
            </w:pPr>
            <w:r>
              <w:t>Démonstration, discussion avec l'ensemble du groupe, retour des instructeurs</w:t>
            </w:r>
          </w:p>
        </w:tc>
      </w:tr>
      <w:tr w:rsidR="000B28A1" w14:paraId="649CC0C3" w14:textId="77777777" w:rsidTr="0051516E">
        <w:trPr>
          <w:cantSplit/>
          <w:trHeight w:val="342"/>
        </w:trPr>
        <w:tc>
          <w:tcPr>
            <w:tcW w:w="1500" w:type="pct"/>
          </w:tcPr>
          <w:p w14:paraId="4F3BB22B" w14:textId="548A6DC7" w:rsidR="000B28A1" w:rsidRDefault="000B28A1">
            <w:pPr>
              <w:pStyle w:val="ATABody"/>
              <w:rPr>
                <w:b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3500" w:type="pct"/>
          </w:tcPr>
          <w:p w14:paraId="402EF5E9" w14:textId="37D6AC29" w:rsidR="000B28A1" w:rsidRDefault="000B28A1" w:rsidP="00703B8A">
            <w:pPr>
              <w:pStyle w:val="ATABody"/>
            </w:pPr>
            <w:r>
              <w:t>Sans objet</w:t>
            </w:r>
          </w:p>
        </w:tc>
      </w:tr>
    </w:tbl>
    <w:p w14:paraId="303E1F9E" w14:textId="77777777" w:rsidR="00E565AC" w:rsidRDefault="00E565AC" w:rsidP="00E565AC">
      <w:pPr>
        <w:pStyle w:val="ATABody"/>
      </w:pPr>
    </w:p>
    <w:p w14:paraId="303E1F9F" w14:textId="77777777" w:rsidR="00E565AC" w:rsidRDefault="00E565AC" w:rsidP="004B08BA">
      <w:pPr>
        <w:pStyle w:val="ATAHeadingLevel3"/>
      </w:pPr>
      <w:r>
        <w:rPr>
          <w:b/>
          <w:bCs/>
        </w:rPr>
        <w:t>Consignes :</w:t>
      </w:r>
      <w:r>
        <w:t xml:space="preserve"> </w:t>
      </w:r>
    </w:p>
    <w:p w14:paraId="4BE16AE4" w14:textId="668E583C" w:rsidR="006D6257" w:rsidRPr="006D6257" w:rsidRDefault="006D6257" w:rsidP="006D6257">
      <w:pPr>
        <w:pStyle w:val="ATANumLevel01BodySlide"/>
      </w:pPr>
      <w:r>
        <w:t>Vous et un autre participant avez l’occasion d’auditionner un témoin coopératif.</w:t>
      </w:r>
    </w:p>
    <w:p w14:paraId="5D294A5F" w14:textId="21CE8851" w:rsidR="006D6257" w:rsidRPr="006D6257" w:rsidRDefault="006D6257" w:rsidP="006D6257">
      <w:pPr>
        <w:pStyle w:val="ATANumLevel01BodySlide"/>
      </w:pPr>
      <w:r>
        <w:t>Écoutez le scénario que l'instructeur lira à la classe.</w:t>
      </w:r>
    </w:p>
    <w:p w14:paraId="00A17ACB" w14:textId="1335D426" w:rsidR="006D6257" w:rsidRPr="006D6257" w:rsidRDefault="006D6257" w:rsidP="006D6257">
      <w:pPr>
        <w:pStyle w:val="ATANumLevel01BodySlide"/>
      </w:pPr>
      <w:r>
        <w:t>Prêtez une attention particulière aux détails de l'incident – prenez des notes si nécessaire pour consigner les informations clés.</w:t>
      </w:r>
    </w:p>
    <w:p w14:paraId="52D71122" w14:textId="4A762DE2" w:rsidR="006D6257" w:rsidRPr="006D6257" w:rsidRDefault="006D6257" w:rsidP="006D6257">
      <w:pPr>
        <w:pStyle w:val="ATANumLevel01BodySlide"/>
      </w:pPr>
      <w:r>
        <w:t xml:space="preserve">Avec votre partenaire, élaborez un plan pour définir la manière dont vous réaliserez l’entretien. Reportez-vous à la </w:t>
      </w:r>
      <w:r>
        <w:rPr>
          <w:b/>
        </w:rPr>
        <w:t>section B </w:t>
      </w:r>
      <w:r>
        <w:t xml:space="preserve">: </w:t>
      </w:r>
      <w:r>
        <w:rPr>
          <w:b/>
        </w:rPr>
        <w:t>Liste de contrôle pour entretien de base</w:t>
      </w:r>
      <w:r>
        <w:t xml:space="preserve"> du </w:t>
      </w:r>
      <w:r>
        <w:rPr>
          <w:b/>
        </w:rPr>
        <w:t>guide pratique 13.3 : Liste de contrôle de l’interrogateur</w:t>
      </w:r>
      <w:r>
        <w:t>.</w:t>
      </w:r>
    </w:p>
    <w:p w14:paraId="0E98C528" w14:textId="5CD27E85" w:rsidR="42B78CC6" w:rsidRDefault="42B78CC6" w:rsidP="47FB6BE1">
      <w:pPr>
        <w:pStyle w:val="ATANumLevel01BodySlide"/>
      </w:pPr>
      <w:r>
        <w:t xml:space="preserve">Vous pouvez aussi consulter le </w:t>
      </w:r>
      <w:r>
        <w:rPr>
          <w:b/>
        </w:rPr>
        <w:t>polycopié 13.</w:t>
      </w:r>
      <w:r w:rsidR="00C32636">
        <w:rPr>
          <w:b/>
        </w:rPr>
        <w:t>4</w:t>
      </w:r>
      <w:r>
        <w:rPr>
          <w:b/>
        </w:rPr>
        <w:t> : Recommandations relatives aux entretiens en équipe.</w:t>
      </w:r>
    </w:p>
    <w:p w14:paraId="75F2B572" w14:textId="3C06C3EB" w:rsidR="006D6257" w:rsidRDefault="006D6257" w:rsidP="006D6257">
      <w:pPr>
        <w:pStyle w:val="ATANumLevel01BodySlide"/>
      </w:pPr>
      <w:r>
        <w:t xml:space="preserve">Lorsque votre équipe est sélectionnée pour mener l'entretien, auditionnez le témoin à tour de rôle. </w:t>
      </w:r>
    </w:p>
    <w:p w14:paraId="2EB1C13A" w14:textId="65A4FF32" w:rsidR="006D6257" w:rsidRDefault="006D6257" w:rsidP="006D6257">
      <w:pPr>
        <w:pStyle w:val="ATANumLevel01BodySlide"/>
        <w:ind w:left="317" w:hanging="288"/>
      </w:pPr>
      <w:r>
        <w:t xml:space="preserve">Au terme de l'exercice, votre instructeur engagera une discussion avec l'ensemble du groupe. </w:t>
      </w:r>
    </w:p>
    <w:p w14:paraId="131880D0" w14:textId="689E60A5" w:rsidR="00014227" w:rsidRDefault="00014227" w:rsidP="006D6257">
      <w:pPr>
        <w:pStyle w:val="ATANumLevel01BodySlide"/>
        <w:ind w:left="317" w:hanging="288"/>
      </w:pPr>
      <w:r>
        <w:t>Regardez la vidéo de l’attentat décrit dans le scénario.</w:t>
      </w:r>
    </w:p>
    <w:p w14:paraId="16A39589" w14:textId="00E271EB" w:rsidR="00014227" w:rsidRDefault="00014227" w:rsidP="00703B8A">
      <w:pPr>
        <w:pStyle w:val="ATANumLevel01BodySlide"/>
        <w:ind w:left="317" w:hanging="288"/>
      </w:pPr>
      <w:r>
        <w:t>Notez tous les éléments qui diffèrent de ce que le témoin vous a dit.</w:t>
      </w:r>
    </w:p>
    <w:p w14:paraId="1CAC5C2C" w14:textId="65002647" w:rsidR="00014227" w:rsidRDefault="00014227" w:rsidP="00014227">
      <w:pPr>
        <w:pStyle w:val="ATANumLevel01BodySlide"/>
      </w:pPr>
      <w:r>
        <w:t>Tenez-vous prêts à partager les différences que vous avez notées entre l’image qui s'était formée dans votre esprit durant l'entretien et les faits tels qu’ils se sont réellement passés.</w:t>
      </w:r>
    </w:p>
    <w:p w14:paraId="7D4324F3" w14:textId="3BDE1A8D" w:rsidR="00014227" w:rsidRDefault="00014227" w:rsidP="00014227">
      <w:pPr>
        <w:pStyle w:val="ATANumLevel01BodySlide"/>
        <w:numPr>
          <w:ilvl w:val="0"/>
          <w:numId w:val="0"/>
        </w:numPr>
        <w:ind w:left="389" w:hanging="360"/>
        <w:jc w:val="center"/>
      </w:pPr>
    </w:p>
    <w:sectPr w:rsidR="00014227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7CB3" w14:textId="77777777" w:rsidR="008729F8" w:rsidRDefault="008729F8" w:rsidP="00C82114">
      <w:r>
        <w:separator/>
      </w:r>
    </w:p>
  </w:endnote>
  <w:endnote w:type="continuationSeparator" w:id="0">
    <w:p w14:paraId="483D1076" w14:textId="77777777" w:rsidR="008729F8" w:rsidRDefault="008729F8" w:rsidP="00C82114">
      <w:r>
        <w:continuationSeparator/>
      </w:r>
    </w:p>
  </w:endnote>
  <w:endnote w:type="continuationNotice" w:id="1">
    <w:p w14:paraId="3C309268" w14:textId="77777777" w:rsidR="008729F8" w:rsidRDefault="00872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303E1FBD" w14:textId="77777777" w:rsidTr="6CEC89F0">
      <w:tc>
        <w:tcPr>
          <w:tcW w:w="8100" w:type="dxa"/>
          <w:shd w:val="clear" w:color="auto" w:fill="auto"/>
        </w:tcPr>
        <w:p w14:paraId="303E1FBB" w14:textId="7D5EE98C" w:rsidR="00585D07" w:rsidRPr="00E16696" w:rsidRDefault="6CEC89F0" w:rsidP="007B7E13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E16696">
            <w:rPr>
              <w:color w:val="000000" w:themeColor="text1"/>
              <w:lang w:val="en-US"/>
            </w:rPr>
            <w:t xml:space="preserve">Interdicting Terrorist Activities (ITA) </w:t>
          </w:r>
          <w:r w:rsidR="004A442F">
            <w:rPr>
              <w:color w:val="000000" w:themeColor="text1"/>
              <w:lang w:val="en-US"/>
            </w:rPr>
            <w:t>v</w:t>
          </w:r>
          <w:r w:rsidRPr="00E16696">
            <w:rPr>
              <w:color w:val="000000" w:themeColor="text1"/>
              <w:lang w:val="en-US"/>
            </w:rPr>
            <w:t>5.00</w:t>
          </w:r>
        </w:p>
      </w:tc>
      <w:tc>
        <w:tcPr>
          <w:tcW w:w="1260" w:type="dxa"/>
          <w:shd w:val="clear" w:color="auto" w:fill="auto"/>
        </w:tcPr>
        <w:p w14:paraId="303E1FBC" w14:textId="149F0990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E4118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4A442F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E4118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03E1FBE" w14:textId="77777777" w:rsidR="008564F0" w:rsidRPr="00E16696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E16696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AFBE" w14:textId="77777777" w:rsidR="008729F8" w:rsidRDefault="008729F8" w:rsidP="00C82114">
      <w:r>
        <w:separator/>
      </w:r>
    </w:p>
  </w:footnote>
  <w:footnote w:type="continuationSeparator" w:id="0">
    <w:p w14:paraId="1A19CAF9" w14:textId="77777777" w:rsidR="008729F8" w:rsidRDefault="008729F8" w:rsidP="00C82114">
      <w:r>
        <w:continuationSeparator/>
      </w:r>
    </w:p>
  </w:footnote>
  <w:footnote w:type="continuationNotice" w:id="1">
    <w:p w14:paraId="2B5CA363" w14:textId="77777777" w:rsidR="008729F8" w:rsidRDefault="00872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8564F0" w:rsidRPr="00456B51" w14:paraId="303E1FB9" w14:textId="77777777" w:rsidTr="00F16863">
      <w:tc>
        <w:tcPr>
          <w:tcW w:w="4788" w:type="dxa"/>
          <w:shd w:val="clear" w:color="auto" w:fill="auto"/>
          <w:vAlign w:val="bottom"/>
        </w:tcPr>
        <w:p w14:paraId="303E1FB7" w14:textId="04882E90" w:rsidR="008564F0" w:rsidRPr="00456B51" w:rsidRDefault="00D17B49" w:rsidP="008C525E">
          <w:pPr>
            <w:pStyle w:val="ATAHeader"/>
          </w:pPr>
          <w:r>
            <w:t xml:space="preserve">Module 13: </w:t>
          </w:r>
          <w:proofErr w:type="spellStart"/>
          <w:r>
            <w:t>Witness</w:t>
          </w:r>
          <w:proofErr w:type="spellEnd"/>
          <w:r>
            <w:t xml:space="preserve"> Interviews</w:t>
          </w:r>
        </w:p>
      </w:tc>
      <w:tc>
        <w:tcPr>
          <w:tcW w:w="4788" w:type="dxa"/>
          <w:shd w:val="clear" w:color="auto" w:fill="auto"/>
          <w:vAlign w:val="bottom"/>
        </w:tcPr>
        <w:p w14:paraId="303E1FB8" w14:textId="5662F05F" w:rsidR="008564F0" w:rsidRPr="00456B51" w:rsidRDefault="00F43219" w:rsidP="008C525E">
          <w:pPr>
            <w:pStyle w:val="ATAHeader"/>
            <w:jc w:val="right"/>
          </w:pPr>
          <w:proofErr w:type="spellStart"/>
          <w:r>
            <w:t>Handout</w:t>
          </w:r>
          <w:proofErr w:type="spellEnd"/>
          <w:r>
            <w:t xml:space="preserve"> 13.3: Course Scenario </w:t>
          </w:r>
          <w:proofErr w:type="spellStart"/>
          <w:r>
            <w:t>Exercise</w:t>
          </w:r>
          <w:proofErr w:type="spellEnd"/>
          <w:r>
            <w:t>, Part 1</w:t>
          </w:r>
        </w:p>
      </w:tc>
    </w:tr>
  </w:tbl>
  <w:p w14:paraId="303E1FBA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61E12"/>
    <w:multiLevelType w:val="hybridMultilevel"/>
    <w:tmpl w:val="4BE4E728"/>
    <w:lvl w:ilvl="0" w:tplc="E4CC2040">
      <w:start w:val="1"/>
      <w:numFmt w:val="decimal"/>
      <w:pStyle w:val="ATANumLevel01BodySlide"/>
      <w:lvlText w:val="%1."/>
      <w:lvlJc w:val="left"/>
      <w:pPr>
        <w:ind w:left="3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6638526">
    <w:abstractNumId w:val="6"/>
  </w:num>
  <w:num w:numId="2" w16cid:durableId="247885692">
    <w:abstractNumId w:val="10"/>
  </w:num>
  <w:num w:numId="3" w16cid:durableId="654989900">
    <w:abstractNumId w:val="16"/>
  </w:num>
  <w:num w:numId="4" w16cid:durableId="148599930">
    <w:abstractNumId w:val="7"/>
  </w:num>
  <w:num w:numId="5" w16cid:durableId="1518041942">
    <w:abstractNumId w:val="3"/>
  </w:num>
  <w:num w:numId="6" w16cid:durableId="963996935">
    <w:abstractNumId w:val="9"/>
  </w:num>
  <w:num w:numId="7" w16cid:durableId="831989772">
    <w:abstractNumId w:val="8"/>
  </w:num>
  <w:num w:numId="8" w16cid:durableId="723213753">
    <w:abstractNumId w:val="4"/>
  </w:num>
  <w:num w:numId="9" w16cid:durableId="1249189710">
    <w:abstractNumId w:val="0"/>
  </w:num>
  <w:num w:numId="10" w16cid:durableId="83113287">
    <w:abstractNumId w:val="15"/>
  </w:num>
  <w:num w:numId="11" w16cid:durableId="19822909">
    <w:abstractNumId w:val="16"/>
  </w:num>
  <w:num w:numId="12" w16cid:durableId="1323117506">
    <w:abstractNumId w:val="16"/>
  </w:num>
  <w:num w:numId="13" w16cid:durableId="1997607532">
    <w:abstractNumId w:val="10"/>
  </w:num>
  <w:num w:numId="14" w16cid:durableId="303318484">
    <w:abstractNumId w:val="22"/>
  </w:num>
  <w:num w:numId="15" w16cid:durableId="545217925">
    <w:abstractNumId w:val="11"/>
  </w:num>
  <w:num w:numId="16" w16cid:durableId="1532182288">
    <w:abstractNumId w:val="23"/>
  </w:num>
  <w:num w:numId="17" w16cid:durableId="150995327">
    <w:abstractNumId w:val="23"/>
    <w:lvlOverride w:ilvl="0">
      <w:startOverride w:val="1"/>
    </w:lvlOverride>
  </w:num>
  <w:num w:numId="18" w16cid:durableId="672151658">
    <w:abstractNumId w:val="22"/>
  </w:num>
  <w:num w:numId="19" w16cid:durableId="683360878">
    <w:abstractNumId w:val="2"/>
  </w:num>
  <w:num w:numId="20" w16cid:durableId="848837593">
    <w:abstractNumId w:val="23"/>
  </w:num>
  <w:num w:numId="21" w16cid:durableId="1762875363">
    <w:abstractNumId w:val="1"/>
  </w:num>
  <w:num w:numId="22" w16cid:durableId="2124877269">
    <w:abstractNumId w:val="14"/>
  </w:num>
  <w:num w:numId="23" w16cid:durableId="1395393599">
    <w:abstractNumId w:val="19"/>
  </w:num>
  <w:num w:numId="24" w16cid:durableId="797576472">
    <w:abstractNumId w:val="20"/>
  </w:num>
  <w:num w:numId="25" w16cid:durableId="105855038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107164">
    <w:abstractNumId w:val="5"/>
  </w:num>
  <w:num w:numId="27" w16cid:durableId="25763489">
    <w:abstractNumId w:val="12"/>
  </w:num>
  <w:num w:numId="28" w16cid:durableId="1114255504">
    <w:abstractNumId w:val="12"/>
  </w:num>
  <w:num w:numId="29" w16cid:durableId="127821420">
    <w:abstractNumId w:val="12"/>
    <w:lvlOverride w:ilvl="0">
      <w:startOverride w:val="1"/>
    </w:lvlOverride>
  </w:num>
  <w:num w:numId="30" w16cid:durableId="1543589867">
    <w:abstractNumId w:val="21"/>
  </w:num>
  <w:num w:numId="31" w16cid:durableId="791946653">
    <w:abstractNumId w:val="18"/>
  </w:num>
  <w:num w:numId="32" w16cid:durableId="621544773">
    <w:abstractNumId w:val="17"/>
  </w:num>
  <w:num w:numId="33" w16cid:durableId="61305421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99"/>
    <w:rsid w:val="00004548"/>
    <w:rsid w:val="00004ABB"/>
    <w:rsid w:val="000055CB"/>
    <w:rsid w:val="0000604B"/>
    <w:rsid w:val="00006D61"/>
    <w:rsid w:val="00010BEA"/>
    <w:rsid w:val="00011A4A"/>
    <w:rsid w:val="00014227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28A1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25C8"/>
    <w:rsid w:val="00163B76"/>
    <w:rsid w:val="0016636E"/>
    <w:rsid w:val="00166677"/>
    <w:rsid w:val="00172713"/>
    <w:rsid w:val="0017472B"/>
    <w:rsid w:val="0017688C"/>
    <w:rsid w:val="001779F0"/>
    <w:rsid w:val="00182D9D"/>
    <w:rsid w:val="00183E06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C3DF9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5863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30A3"/>
    <w:rsid w:val="00384DB7"/>
    <w:rsid w:val="00385980"/>
    <w:rsid w:val="00385B8F"/>
    <w:rsid w:val="00390366"/>
    <w:rsid w:val="003A0135"/>
    <w:rsid w:val="003A46E2"/>
    <w:rsid w:val="003B2C3F"/>
    <w:rsid w:val="003B451D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6C2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315B"/>
    <w:rsid w:val="004141EA"/>
    <w:rsid w:val="0041680A"/>
    <w:rsid w:val="004169BB"/>
    <w:rsid w:val="004176D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42F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C72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23B2"/>
    <w:rsid w:val="00503815"/>
    <w:rsid w:val="005120E9"/>
    <w:rsid w:val="00514B18"/>
    <w:rsid w:val="0051516E"/>
    <w:rsid w:val="00516F24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6B85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02EC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8B2"/>
    <w:rsid w:val="00644D00"/>
    <w:rsid w:val="00645AC1"/>
    <w:rsid w:val="006525E2"/>
    <w:rsid w:val="00652B2D"/>
    <w:rsid w:val="0065448D"/>
    <w:rsid w:val="0067097D"/>
    <w:rsid w:val="0067477B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86"/>
    <w:rsid w:val="006B519C"/>
    <w:rsid w:val="006B61A6"/>
    <w:rsid w:val="006B635F"/>
    <w:rsid w:val="006B68E8"/>
    <w:rsid w:val="006B7E72"/>
    <w:rsid w:val="006C07AB"/>
    <w:rsid w:val="006C2B35"/>
    <w:rsid w:val="006C3982"/>
    <w:rsid w:val="006C4E60"/>
    <w:rsid w:val="006C6419"/>
    <w:rsid w:val="006C6B01"/>
    <w:rsid w:val="006D498E"/>
    <w:rsid w:val="006D6257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3B8A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4722E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15D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B7E13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BB8"/>
    <w:rsid w:val="00811CBB"/>
    <w:rsid w:val="0081215D"/>
    <w:rsid w:val="0081244B"/>
    <w:rsid w:val="008172A7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29F8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314B"/>
    <w:rsid w:val="008A3E27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25E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4C"/>
    <w:rsid w:val="008E45AB"/>
    <w:rsid w:val="008E563A"/>
    <w:rsid w:val="008E608F"/>
    <w:rsid w:val="008E68D9"/>
    <w:rsid w:val="008F0312"/>
    <w:rsid w:val="008F1B1E"/>
    <w:rsid w:val="008F28A3"/>
    <w:rsid w:val="008F34BF"/>
    <w:rsid w:val="008F7357"/>
    <w:rsid w:val="0090380F"/>
    <w:rsid w:val="00910FAB"/>
    <w:rsid w:val="009140B2"/>
    <w:rsid w:val="00917AA4"/>
    <w:rsid w:val="00920C1C"/>
    <w:rsid w:val="0092341C"/>
    <w:rsid w:val="009263DF"/>
    <w:rsid w:val="0092682C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13B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8156C"/>
    <w:rsid w:val="009907CB"/>
    <w:rsid w:val="00991856"/>
    <w:rsid w:val="00992AA2"/>
    <w:rsid w:val="00992D20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411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1A2A"/>
    <w:rsid w:val="00A745EA"/>
    <w:rsid w:val="00A74E0F"/>
    <w:rsid w:val="00A75312"/>
    <w:rsid w:val="00A76D6B"/>
    <w:rsid w:val="00A77C05"/>
    <w:rsid w:val="00A81806"/>
    <w:rsid w:val="00A848DC"/>
    <w:rsid w:val="00A85F4F"/>
    <w:rsid w:val="00A869E8"/>
    <w:rsid w:val="00A87631"/>
    <w:rsid w:val="00A90B24"/>
    <w:rsid w:val="00A955DB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3FC0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455A"/>
    <w:rsid w:val="00B255BD"/>
    <w:rsid w:val="00B30ED3"/>
    <w:rsid w:val="00B31448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87638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B7C1E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2636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562E"/>
    <w:rsid w:val="00D369EE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16696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3219"/>
    <w:rsid w:val="00F448D5"/>
    <w:rsid w:val="00F44B06"/>
    <w:rsid w:val="00F45F49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0C99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9610E"/>
    <w:rsid w:val="00FA3ED4"/>
    <w:rsid w:val="00FA4295"/>
    <w:rsid w:val="00FA7C44"/>
    <w:rsid w:val="00FB050F"/>
    <w:rsid w:val="00FB0AB3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1AE373C2"/>
    <w:rsid w:val="2261FA51"/>
    <w:rsid w:val="357568E5"/>
    <w:rsid w:val="3B5FD648"/>
    <w:rsid w:val="41C24455"/>
    <w:rsid w:val="42B78CC6"/>
    <w:rsid w:val="47FB6BE1"/>
    <w:rsid w:val="5EBFDD70"/>
    <w:rsid w:val="6CEC89F0"/>
    <w:rsid w:val="7BE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3E1F8E"/>
  <w15:docId w15:val="{11E53E7A-D0A7-4FD1-93DD-CC644E7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0C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67c3a874-3d5f-4ad1-9848-430308a359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834B2E-8B15-4895-BDE7-DA4271A7F1ED}"/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4</TotalTime>
  <Pages>1</Pages>
  <Words>244</Words>
  <Characters>1397</Characters>
  <Application>Microsoft Office Word</Application>
  <DocSecurity>0</DocSecurity>
  <Lines>11</Lines>
  <Paragraphs>3</Paragraphs>
  <ScaleCrop>false</ScaleCrop>
  <Company>Office of Antiterrorism Assistance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13: Witness Interviews</dc:title>
  <dc:subject>Interdicting Terrorist Activities</dc:subject>
  <dc:creator>ATA</dc:creator>
  <cp:lastModifiedBy>Blackwell, Charita D</cp:lastModifiedBy>
  <cp:revision>28</cp:revision>
  <cp:lastPrinted>2012-04-27T18:10:00Z</cp:lastPrinted>
  <dcterms:created xsi:type="dcterms:W3CDTF">2022-09-10T02:41:00Z</dcterms:created>
  <dcterms:modified xsi:type="dcterms:W3CDTF">2023-03-24T16:48:00Z</dcterms:modified>
  <cp:category>Handout 13.3: Course Scenario Exercise, Part 1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2022-09-10T02:41:22Z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7ebaed38-6bc0-4c4f-b98b-8822fd564ecd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