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EB03" w14:textId="76B9763E" w:rsidR="00EE7DFC" w:rsidRPr="00644D00" w:rsidRDefault="002004D5" w:rsidP="002004D5">
      <w:pPr>
        <w:pStyle w:val="ATAModuleTitle"/>
        <w:tabs>
          <w:tab w:val="center" w:pos="4680"/>
          <w:tab w:val="right" w:pos="936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3E4AA" wp14:editId="398479ED">
            <wp:simplePos x="0" y="0"/>
            <wp:positionH relativeFrom="column">
              <wp:posOffset>5675702</wp:posOffset>
            </wp:positionH>
            <wp:positionV relativeFrom="paragraph">
              <wp:posOffset>-9214</wp:posOffset>
            </wp:positionV>
            <wp:extent cx="254000" cy="2279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Polycopi</w:t>
      </w:r>
      <w:r w:rsidR="00C747D1">
        <w:t>É</w:t>
      </w:r>
      <w:r>
        <w:t xml:space="preserve"> 11.1 : Exercice de cr</w:t>
      </w:r>
      <w:r w:rsidR="00C747D1">
        <w:t>É</w:t>
      </w:r>
      <w:r>
        <w:t>ation de rapport visuel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0"/>
      </w:tblGrid>
      <w:tr w:rsidR="00824F82" w14:paraId="74FE1954" w14:textId="77777777" w:rsidTr="63516272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078D9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  <w:color w:val="262626"/>
              </w:rPr>
              <w:t>But :</w:t>
            </w:r>
            <w:r>
              <w:rPr>
                <w:rStyle w:val="eop"/>
                <w:rFonts w:ascii="Cambria" w:hAnsi="Cambria"/>
                <w:color w:val="262626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E24B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</w:rPr>
              <w:t>Créer un rapport visuel en s'appuyant sur les rapports d’investigation.</w:t>
            </w:r>
          </w:p>
        </w:tc>
      </w:tr>
      <w:tr w:rsidR="00824F82" w14:paraId="1D22F0A0" w14:textId="77777777" w:rsidTr="63516272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B3A9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  <w:color w:val="262626"/>
              </w:rPr>
              <w:t>Durée :</w:t>
            </w:r>
            <w:r>
              <w:rPr>
                <w:rStyle w:val="eop"/>
                <w:rFonts w:ascii="Cambria" w:hAnsi="Cambria"/>
                <w:color w:val="262626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35E1" w14:textId="1935FF46" w:rsidR="00824F82" w:rsidRDefault="404A5CFE" w:rsidP="7F152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</w:rPr>
              <w:t>60 minutes (50 min</w:t>
            </w:r>
            <w:r>
              <w:t xml:space="preserve"> pour l'activité et 10 min pour le débriefing)</w:t>
            </w:r>
          </w:p>
        </w:tc>
      </w:tr>
      <w:tr w:rsidR="00824F82" w14:paraId="46E499CD" w14:textId="77777777" w:rsidTr="63516272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5F593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  <w:color w:val="262626"/>
              </w:rPr>
              <w:t>Composition des groupes :</w:t>
            </w:r>
            <w:r>
              <w:rPr>
                <w:rStyle w:val="eop"/>
                <w:rFonts w:ascii="Cambria" w:hAnsi="Cambria"/>
                <w:color w:val="262626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053C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color w:val="262626"/>
              </w:rPr>
              <w:t>Petits groupes </w:t>
            </w:r>
            <w:r>
              <w:rPr>
                <w:rStyle w:val="eop"/>
                <w:rFonts w:ascii="Cambria" w:hAnsi="Cambria"/>
                <w:color w:val="262626"/>
              </w:rPr>
              <w:t> </w:t>
            </w:r>
          </w:p>
        </w:tc>
      </w:tr>
      <w:tr w:rsidR="00824F82" w14:paraId="71B6D6A2" w14:textId="77777777" w:rsidTr="63516272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D207E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  <w:color w:val="262626"/>
              </w:rPr>
              <w:t>Débriefing :</w:t>
            </w:r>
            <w:r>
              <w:rPr>
                <w:rStyle w:val="eop"/>
                <w:rFonts w:ascii="Cambria" w:hAnsi="Cambria"/>
                <w:color w:val="262626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6582" w14:textId="77777777" w:rsidR="00824F82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262626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color w:val="262626"/>
              </w:rPr>
              <w:t>Discussion en grand groupe</w:t>
            </w:r>
            <w:r>
              <w:rPr>
                <w:rStyle w:val="eop"/>
                <w:rFonts w:ascii="Cambria" w:hAnsi="Cambria"/>
                <w:color w:val="262626"/>
              </w:rPr>
              <w:t> </w:t>
            </w:r>
          </w:p>
        </w:tc>
      </w:tr>
      <w:tr w:rsidR="00824F82" w14:paraId="2FD13174" w14:textId="77777777" w:rsidTr="63516272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FDB7" w14:textId="77777777" w:rsidR="00824F82" w:rsidRPr="008E37D8" w:rsidRDefault="00824F82" w:rsidP="00BE6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color w:val="262626"/>
                <w:sz w:val="18"/>
                <w:szCs w:val="18"/>
              </w:rPr>
            </w:pPr>
            <w:r w:rsidRPr="008E37D8">
              <w:rPr>
                <w:rStyle w:val="normaltextrun"/>
                <w:rFonts w:asciiTheme="majorHAnsi" w:hAnsiTheme="majorHAnsi"/>
                <w:b/>
                <w:color w:val="262626"/>
              </w:rPr>
              <w:t>Matériel :</w:t>
            </w:r>
            <w:r w:rsidRPr="008E37D8">
              <w:rPr>
                <w:rStyle w:val="eop"/>
                <w:rFonts w:asciiTheme="majorHAnsi" w:hAnsiTheme="majorHAnsi"/>
                <w:color w:val="262626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0881" w14:textId="6A768EE9" w:rsidR="00824F82" w:rsidRPr="008E37D8" w:rsidRDefault="1D7BF8CB" w:rsidP="635162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/>
              </w:rPr>
            </w:pPr>
            <w:r w:rsidRPr="008E37D8">
              <w:rPr>
                <w:rStyle w:val="normaltextrun"/>
                <w:rFonts w:asciiTheme="majorHAnsi" w:hAnsiTheme="majorHAnsi"/>
              </w:rPr>
              <w:t>Notes adhésives</w:t>
            </w:r>
          </w:p>
        </w:tc>
      </w:tr>
    </w:tbl>
    <w:p w14:paraId="601EF177" w14:textId="77777777" w:rsidR="00C64D99" w:rsidRPr="00C64D99" w:rsidRDefault="00C64D99" w:rsidP="00C64D99">
      <w:pPr>
        <w:rPr>
          <w:rFonts w:asciiTheme="majorHAnsi" w:hAnsiTheme="majorHAnsi" w:cs="Arial"/>
        </w:rPr>
      </w:pPr>
    </w:p>
    <w:p w14:paraId="59CD0594" w14:textId="2551284D" w:rsidR="00C64D99" w:rsidRDefault="00421D5B" w:rsidP="00C64D99">
      <w:pPr>
        <w:rPr>
          <w:rFonts w:asciiTheme="majorHAnsi" w:hAnsiTheme="majorHAnsi" w:cs="Arial"/>
        </w:rPr>
      </w:pPr>
      <w:r>
        <w:rPr>
          <w:rFonts w:asciiTheme="majorHAnsi" w:hAnsiTheme="majorHAnsi"/>
          <w:b/>
        </w:rPr>
        <w:t>Section 1 : Consignes</w:t>
      </w:r>
    </w:p>
    <w:p w14:paraId="2466F931" w14:textId="77777777" w:rsidR="00C64D99" w:rsidRDefault="00C64D99" w:rsidP="00C64D99">
      <w:pPr>
        <w:rPr>
          <w:rFonts w:asciiTheme="majorHAnsi" w:hAnsiTheme="majorHAnsi" w:cs="Arial"/>
        </w:rPr>
      </w:pPr>
    </w:p>
    <w:p w14:paraId="51AC3C0B" w14:textId="0FC12180" w:rsidR="00C64D99" w:rsidRPr="00761F6A" w:rsidRDefault="00C64D99" w:rsidP="00421D5B">
      <w:pPr>
        <w:pStyle w:val="ListParagraph"/>
        <w:numPr>
          <w:ilvl w:val="0"/>
          <w:numId w:val="1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</w:rPr>
        <w:t>Lisez l'étude de cas ci-dessous.</w:t>
      </w:r>
    </w:p>
    <w:p w14:paraId="24814F04" w14:textId="4B9A862A" w:rsidR="00C64D99" w:rsidRPr="00761F6A" w:rsidRDefault="00C64D99" w:rsidP="00421D5B">
      <w:pPr>
        <w:pStyle w:val="ListParagraph"/>
        <w:numPr>
          <w:ilvl w:val="0"/>
          <w:numId w:val="1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</w:rPr>
        <w:t>Vous et votre équipe êtes chargés d'enquêter sur cette affaire.</w:t>
      </w:r>
    </w:p>
    <w:p w14:paraId="7217D2DA" w14:textId="5BE85355" w:rsidR="00421D5B" w:rsidRPr="00761F6A" w:rsidRDefault="00421D5B" w:rsidP="00421D5B">
      <w:pPr>
        <w:pStyle w:val="ListParagraph"/>
        <w:numPr>
          <w:ilvl w:val="0"/>
          <w:numId w:val="1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</w:rPr>
        <w:t xml:space="preserve">Créez un diagramme des contacts et un organigramme des évènements. </w:t>
      </w:r>
    </w:p>
    <w:p w14:paraId="7355625C" w14:textId="04087C94" w:rsidR="004B549F" w:rsidRPr="00761F6A" w:rsidRDefault="004B549F" w:rsidP="004B549F">
      <w:pPr>
        <w:pStyle w:val="ListParagraph"/>
        <w:numPr>
          <w:ilvl w:val="0"/>
          <w:numId w:val="1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</w:rPr>
        <w:t>Reportez-vous au guide pratique 11.4 : Diagramme des contacts, et au guide pratique 11.5 : Organigramme des événements, qui sont des exemples de rapports visuels.</w:t>
      </w:r>
    </w:p>
    <w:p w14:paraId="2DAB45BB" w14:textId="6866C4C3" w:rsidR="004B549F" w:rsidRPr="00761F6A" w:rsidRDefault="00C747D1" w:rsidP="004B549F">
      <w:pPr>
        <w:pStyle w:val="ListParagraph"/>
        <w:numPr>
          <w:ilvl w:val="0"/>
          <w:numId w:val="10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</w:rPr>
        <w:t>Tenez</w:t>
      </w:r>
      <w:r w:rsidR="004B549F">
        <w:rPr>
          <w:rFonts w:asciiTheme="majorHAnsi" w:hAnsiTheme="majorHAnsi"/>
          <w:sz w:val="24"/>
        </w:rPr>
        <w:t>-vous</w:t>
      </w:r>
      <w:r>
        <w:rPr>
          <w:rFonts w:asciiTheme="majorHAnsi" w:hAnsiTheme="majorHAnsi"/>
          <w:sz w:val="24"/>
        </w:rPr>
        <w:t xml:space="preserve"> prêt</w:t>
      </w:r>
      <w:r w:rsidR="004B549F">
        <w:rPr>
          <w:rFonts w:asciiTheme="majorHAnsi" w:hAnsiTheme="majorHAnsi"/>
          <w:sz w:val="24"/>
        </w:rPr>
        <w:t xml:space="preserve"> à présenter votre document </w:t>
      </w:r>
      <w:r>
        <w:rPr>
          <w:rFonts w:asciiTheme="majorHAnsi" w:hAnsiTheme="majorHAnsi"/>
          <w:sz w:val="24"/>
        </w:rPr>
        <w:t>dans les détails</w:t>
      </w:r>
      <w:r w:rsidR="004B549F">
        <w:rPr>
          <w:rFonts w:asciiTheme="majorHAnsi" w:hAnsiTheme="majorHAnsi"/>
          <w:sz w:val="24"/>
        </w:rPr>
        <w:t>.</w:t>
      </w:r>
    </w:p>
    <w:p w14:paraId="5DFDF11D" w14:textId="77777777" w:rsidR="00421D5B" w:rsidRDefault="00421D5B" w:rsidP="00C64D99">
      <w:pPr>
        <w:rPr>
          <w:rFonts w:asciiTheme="majorHAnsi" w:hAnsiTheme="majorHAnsi" w:cs="Arial"/>
        </w:rPr>
      </w:pPr>
    </w:p>
    <w:p w14:paraId="451B83C2" w14:textId="55CC6664" w:rsidR="00C64D99" w:rsidRDefault="00761F6A" w:rsidP="00C64D99">
      <w:pPr>
        <w:rPr>
          <w:rFonts w:asciiTheme="majorHAnsi" w:hAnsiTheme="majorHAnsi" w:cs="Arial"/>
          <w:b/>
        </w:rPr>
      </w:pPr>
      <w:r>
        <w:rPr>
          <w:rFonts w:asciiTheme="majorHAnsi" w:hAnsiTheme="majorHAnsi"/>
          <w:b/>
        </w:rPr>
        <w:t>Étude de cas</w:t>
      </w:r>
    </w:p>
    <w:p w14:paraId="41FF7356" w14:textId="77777777" w:rsidR="00761F6A" w:rsidRPr="00C54D52" w:rsidRDefault="00761F6A" w:rsidP="00C64D99">
      <w:pPr>
        <w:rPr>
          <w:rFonts w:ascii="Cambria" w:hAnsi="Cambria" w:cs="Arial"/>
          <w:b/>
        </w:rPr>
      </w:pPr>
    </w:p>
    <w:p w14:paraId="3A470073" w14:textId="3F0E650F" w:rsidR="00580217" w:rsidRPr="00C54D52" w:rsidRDefault="009F5E20" w:rsidP="00E81734">
      <w:pPr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 xml:space="preserve">Le FBI a commencé à enquêter sur Daniel B. après avoir été alerté par la communauté musulmane des opinions radicalisées de celui-ci. </w:t>
      </w:r>
    </w:p>
    <w:p w14:paraId="4293153D" w14:textId="77777777" w:rsidR="00E81734" w:rsidRPr="00C54D52" w:rsidRDefault="00E81734" w:rsidP="009F5E20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</w:p>
    <w:p w14:paraId="6AB76E46" w14:textId="0E7A19DF" w:rsidR="00761F6A" w:rsidRPr="00C54D52" w:rsidRDefault="00761F6A" w:rsidP="00761F6A">
      <w:pPr>
        <w:pStyle w:val="NormalWeb"/>
        <w:shd w:val="clear" w:color="auto" w:fill="FFFFFF"/>
        <w:spacing w:before="0" w:beforeAutospacing="0" w:after="225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Citoyen des États-Unis qui s'était converti à l’islam étant enfant, Daniel B. a séjourné au Pakistan et en Afghanistan et a participé à la résistance afghane contre l’occupation soviétique. Une fois rentré aux États-Unis, il s'est installé en Caroline du Nord avec sa famille.</w:t>
      </w:r>
    </w:p>
    <w:p w14:paraId="5B36E69E" w14:textId="053FD531" w:rsidR="009F5E20" w:rsidRPr="00C54D52" w:rsidRDefault="00E81734" w:rsidP="009F5E20">
      <w:pPr>
        <w:pStyle w:val="NormalWeb"/>
        <w:shd w:val="clear" w:color="auto" w:fill="FFFFFF"/>
        <w:spacing w:before="0" w:beforeAutospacing="0" w:after="225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Daniel B. s'est alors de plus en plus radicalisé ; il s'est mis à adhérer à une idéologie violente et à se constituer un arsenal d'armes. Il s'est dissocié de la communauté musulmane et a commencé à se réunir avec d'autres personnes à son domicile et au Blackstone </w:t>
      </w:r>
      <w:proofErr w:type="spellStart"/>
      <w:r>
        <w:rPr>
          <w:rFonts w:ascii="Cambria" w:hAnsi="Cambria"/>
          <w:color w:val="000000"/>
        </w:rPr>
        <w:t>Market</w:t>
      </w:r>
      <w:proofErr w:type="spellEnd"/>
      <w:r>
        <w:rPr>
          <w:rFonts w:ascii="Cambria" w:hAnsi="Cambria"/>
          <w:color w:val="000000"/>
        </w:rPr>
        <w:t xml:space="preserve"> (un supermarché dont il était le gérant et l’exploitant) pour discuter de </w:t>
      </w:r>
      <w:proofErr w:type="gramStart"/>
      <w:r>
        <w:rPr>
          <w:rFonts w:ascii="Cambria" w:hAnsi="Cambria"/>
          <w:color w:val="000000"/>
        </w:rPr>
        <w:t>ses</w:t>
      </w:r>
      <w:proofErr w:type="gramEnd"/>
      <w:r>
        <w:rPr>
          <w:rFonts w:ascii="Cambria" w:hAnsi="Cambria"/>
          <w:color w:val="000000"/>
        </w:rPr>
        <w:t xml:space="preserve"> </w:t>
      </w:r>
      <w:r w:rsidR="00C747D1">
        <w:rPr>
          <w:rFonts w:ascii="Cambria" w:hAnsi="Cambria"/>
          <w:color w:val="000000"/>
        </w:rPr>
        <w:t xml:space="preserve">violentes </w:t>
      </w:r>
      <w:r>
        <w:rPr>
          <w:rFonts w:ascii="Cambria" w:hAnsi="Cambria"/>
          <w:color w:val="000000"/>
        </w:rPr>
        <w:t>opinions religieuse</w:t>
      </w:r>
      <w:r w:rsidR="00C747D1">
        <w:rPr>
          <w:rFonts w:ascii="Cambria" w:hAnsi="Cambria"/>
          <w:color w:val="000000"/>
        </w:rPr>
        <w:t>s</w:t>
      </w:r>
      <w:r>
        <w:rPr>
          <w:rFonts w:ascii="Cambria" w:hAnsi="Cambria"/>
          <w:color w:val="000000"/>
        </w:rPr>
        <w:t xml:space="preserve">. Il était également le gérant d’une entreprise de construction appelée </w:t>
      </w:r>
      <w:proofErr w:type="spellStart"/>
      <w:r>
        <w:rPr>
          <w:rFonts w:ascii="Cambria" w:hAnsi="Cambria"/>
          <w:color w:val="000000"/>
        </w:rPr>
        <w:t>Saxum</w:t>
      </w:r>
      <w:proofErr w:type="spellEnd"/>
      <w:r>
        <w:rPr>
          <w:rFonts w:ascii="Cambria" w:hAnsi="Cambria"/>
          <w:color w:val="000000"/>
        </w:rPr>
        <w:t xml:space="preserve"> Walls. </w:t>
      </w:r>
    </w:p>
    <w:p w14:paraId="6FE4DE4C" w14:textId="5FF9F8E1" w:rsidR="00E128FD" w:rsidRPr="00C54D52" w:rsidRDefault="00E128FD" w:rsidP="00761F6A">
      <w:pPr>
        <w:pStyle w:val="NormalWeb"/>
        <w:shd w:val="clear" w:color="auto" w:fill="FFFFFF"/>
        <w:spacing w:before="0" w:beforeAutospacing="0" w:after="225" w:afterAutospacing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Yaghi</w:t>
      </w:r>
      <w:proofErr w:type="spellEnd"/>
      <w:r>
        <w:rPr>
          <w:rFonts w:ascii="Cambria" w:hAnsi="Cambria"/>
          <w:color w:val="000000"/>
        </w:rPr>
        <w:t xml:space="preserve">, un jeune homme de 18 ans, a rencontré Daniel B. dans un centre religieux. Après leur rencontre, les deux hommes ont été vus ensemble à plusieurs reprises. </w:t>
      </w:r>
    </w:p>
    <w:p w14:paraId="06EAB627" w14:textId="6793CBF1" w:rsidR="004C4039" w:rsidRPr="00C54D52" w:rsidRDefault="00C54D52" w:rsidP="00761F6A">
      <w:pPr>
        <w:pStyle w:val="NormalWeb"/>
        <w:shd w:val="clear" w:color="auto" w:fill="FFFFFF"/>
        <w:spacing w:before="0" w:beforeAutospacing="0" w:after="225" w:afterAutospacing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Yaghi</w:t>
      </w:r>
      <w:proofErr w:type="spellEnd"/>
      <w:r>
        <w:rPr>
          <w:rFonts w:ascii="Cambria" w:hAnsi="Cambria"/>
          <w:color w:val="000000"/>
        </w:rPr>
        <w:t xml:space="preserve"> est parti à l'étranger pendant plusieurs mois. Durant cette période, il a publié sur Facebook un grand nombre de messages et d’informations concernant son adhésion à la violente idéologie djihadiste. Il </w:t>
      </w:r>
      <w:r w:rsidR="00400C59">
        <w:rPr>
          <w:rFonts w:ascii="Cambria" w:hAnsi="Cambria"/>
          <w:color w:val="000000"/>
        </w:rPr>
        <w:t>faisait</w:t>
      </w:r>
      <w:r>
        <w:rPr>
          <w:rFonts w:ascii="Cambria" w:hAnsi="Cambria"/>
          <w:color w:val="000000"/>
        </w:rPr>
        <w:t xml:space="preserve"> régulièrement l</w:t>
      </w:r>
      <w:r w:rsidR="00400C59">
        <w:rPr>
          <w:rFonts w:ascii="Cambria" w:hAnsi="Cambria"/>
          <w:color w:val="000000"/>
        </w:rPr>
        <w:t xml:space="preserve">’éloge </w:t>
      </w:r>
      <w:r>
        <w:rPr>
          <w:rFonts w:ascii="Cambria" w:hAnsi="Cambria"/>
          <w:color w:val="000000"/>
        </w:rPr>
        <w:t>d’Anwar al-</w:t>
      </w:r>
      <w:proofErr w:type="spellStart"/>
      <w:r>
        <w:rPr>
          <w:rFonts w:ascii="Cambria" w:hAnsi="Cambria"/>
          <w:color w:val="000000"/>
        </w:rPr>
        <w:t>Awlaki</w:t>
      </w:r>
      <w:proofErr w:type="spellEnd"/>
      <w:r>
        <w:rPr>
          <w:rFonts w:ascii="Cambria" w:hAnsi="Cambria"/>
          <w:color w:val="000000"/>
        </w:rPr>
        <w:t xml:space="preserve">, un imam et religieux né aux États-Unis qui plus tard est devenu militant d'Al-Qaida au Yémen. </w:t>
      </w:r>
    </w:p>
    <w:p w14:paraId="7E0FE535" w14:textId="2463FC2E" w:rsidR="004C4039" w:rsidRPr="00C54D52" w:rsidRDefault="004C4039" w:rsidP="00C54D52">
      <w:pPr>
        <w:pStyle w:val="NormalWeb"/>
        <w:shd w:val="clear" w:color="auto" w:fill="FFFFFF"/>
        <w:spacing w:before="0" w:beforeAutospacing="0" w:after="225" w:afterAutospacing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Yaghi</w:t>
      </w:r>
      <w:proofErr w:type="spellEnd"/>
      <w:r>
        <w:rPr>
          <w:rFonts w:ascii="Cambria" w:hAnsi="Cambria"/>
          <w:color w:val="000000"/>
        </w:rPr>
        <w:t xml:space="preserve"> est également resté en contact avec Hassan, un ami de longue date avec lequel il correspondait principalement via Facebook. Dans leurs publications sur ce réseau social, </w:t>
      </w:r>
      <w:r>
        <w:rPr>
          <w:rFonts w:ascii="Cambria" w:hAnsi="Cambria"/>
          <w:color w:val="000000"/>
        </w:rPr>
        <w:lastRenderedPageBreak/>
        <w:t xml:space="preserve">Hassan et </w:t>
      </w:r>
      <w:proofErr w:type="spellStart"/>
      <w:r>
        <w:rPr>
          <w:rFonts w:ascii="Cambria" w:hAnsi="Cambria"/>
          <w:color w:val="000000"/>
        </w:rPr>
        <w:t>Yaghi</w:t>
      </w:r>
      <w:proofErr w:type="spellEnd"/>
      <w:r>
        <w:rPr>
          <w:rFonts w:ascii="Cambria" w:hAnsi="Cambria"/>
          <w:color w:val="000000"/>
        </w:rPr>
        <w:t xml:space="preserve"> discutaient des enseignements d’al-</w:t>
      </w:r>
      <w:proofErr w:type="spellStart"/>
      <w:r>
        <w:rPr>
          <w:rFonts w:ascii="Cambria" w:hAnsi="Cambria"/>
          <w:color w:val="000000"/>
        </w:rPr>
        <w:t>Awlaki</w:t>
      </w:r>
      <w:proofErr w:type="spellEnd"/>
      <w:r>
        <w:rPr>
          <w:rFonts w:ascii="Cambria" w:hAnsi="Cambria"/>
          <w:color w:val="000000"/>
        </w:rPr>
        <w:t xml:space="preserve">. De retour en Caroline du Nord, </w:t>
      </w:r>
      <w:proofErr w:type="spellStart"/>
      <w:r>
        <w:rPr>
          <w:rFonts w:ascii="Cambria" w:hAnsi="Cambria"/>
          <w:color w:val="000000"/>
        </w:rPr>
        <w:t>Yaghi</w:t>
      </w:r>
      <w:proofErr w:type="spellEnd"/>
      <w:r>
        <w:rPr>
          <w:rFonts w:ascii="Cambria" w:hAnsi="Cambria"/>
          <w:color w:val="000000"/>
        </w:rPr>
        <w:t xml:space="preserve"> a présenté Hassan à Daniel B. et s'est rendu chez celui-ci avec Hassan plusieurs fois.</w:t>
      </w:r>
      <w:r>
        <w:rPr>
          <w:rFonts w:ascii="Cambria" w:hAnsi="Cambria"/>
          <w:color w:val="000000"/>
          <w:vertAlign w:val="superscript"/>
        </w:rPr>
        <w:t xml:space="preserve"> </w:t>
      </w:r>
    </w:p>
    <w:p w14:paraId="547CBF3A" w14:textId="1610B85E" w:rsidR="00C54D52" w:rsidRDefault="00C54D52" w:rsidP="004C4039">
      <w:pPr>
        <w:pStyle w:val="NormalWeb"/>
        <w:shd w:val="clear" w:color="auto" w:fill="FFFFFF"/>
        <w:spacing w:before="0" w:beforeAutospacing="0" w:after="225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Quelques semaines plus tard, </w:t>
      </w:r>
      <w:proofErr w:type="spellStart"/>
      <w:r>
        <w:rPr>
          <w:rFonts w:ascii="Georgia" w:hAnsi="Georgia"/>
          <w:color w:val="000000"/>
        </w:rPr>
        <w:t>Yaghi</w:t>
      </w:r>
      <w:proofErr w:type="spellEnd"/>
      <w:r>
        <w:rPr>
          <w:rFonts w:ascii="Georgia" w:hAnsi="Georgia"/>
          <w:color w:val="000000"/>
        </w:rPr>
        <w:t xml:space="preserve"> a présenté Daniel B. à Jude M., après quoi les deux hommes se sont revus </w:t>
      </w:r>
      <w:r w:rsidR="00400C59">
        <w:rPr>
          <w:rFonts w:ascii="Georgia" w:hAnsi="Georgia"/>
          <w:color w:val="000000"/>
        </w:rPr>
        <w:t xml:space="preserve">à </w:t>
      </w:r>
      <w:r>
        <w:rPr>
          <w:rFonts w:ascii="Georgia" w:hAnsi="Georgia"/>
          <w:color w:val="000000"/>
        </w:rPr>
        <w:t xml:space="preserve">plusieurs </w:t>
      </w:r>
      <w:r w:rsidR="00400C59">
        <w:rPr>
          <w:rFonts w:ascii="Georgia" w:hAnsi="Georgia"/>
          <w:color w:val="000000"/>
        </w:rPr>
        <w:t>reprise</w:t>
      </w:r>
      <w:r>
        <w:rPr>
          <w:rFonts w:ascii="Georgia" w:hAnsi="Georgia"/>
          <w:color w:val="000000"/>
        </w:rPr>
        <w:t>s.</w:t>
      </w:r>
    </w:p>
    <w:p w14:paraId="57EA1E1C" w14:textId="64A79379" w:rsidR="00761F6A" w:rsidRDefault="00761F6A" w:rsidP="00761F6A">
      <w:pPr>
        <w:pStyle w:val="NormalWeb"/>
        <w:shd w:val="clear" w:color="auto" w:fill="FFFFFF"/>
        <w:spacing w:before="0" w:beforeAutospacing="0" w:after="225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Hassan s'est lié d'amitié avec </w:t>
      </w:r>
      <w:proofErr w:type="spellStart"/>
      <w:r>
        <w:rPr>
          <w:rFonts w:ascii="Georgia" w:hAnsi="Georgia"/>
          <w:color w:val="000000"/>
        </w:rPr>
        <w:t>Jamar</w:t>
      </w:r>
      <w:proofErr w:type="spellEnd"/>
      <w:r>
        <w:rPr>
          <w:rFonts w:ascii="Georgia" w:hAnsi="Georgia"/>
          <w:color w:val="000000"/>
        </w:rPr>
        <w:t xml:space="preserve"> C., un homme qu’il avait rencontré dans un magasin UPS, près de Raleigh.</w:t>
      </w:r>
    </w:p>
    <w:p w14:paraId="36857130" w14:textId="64ECBB1C" w:rsidR="00C571C5" w:rsidRDefault="00C54D52" w:rsidP="00761F6A">
      <w:pPr>
        <w:pStyle w:val="NormalWeb"/>
        <w:shd w:val="clear" w:color="auto" w:fill="FFFFFF"/>
        <w:spacing w:before="0" w:beforeAutospacing="0" w:after="225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Daniel B. a rencontré </w:t>
      </w:r>
      <w:proofErr w:type="spellStart"/>
      <w:r>
        <w:rPr>
          <w:rFonts w:ascii="Georgia" w:hAnsi="Georgia"/>
          <w:color w:val="000000"/>
        </w:rPr>
        <w:t>Shérifi</w:t>
      </w:r>
      <w:proofErr w:type="spellEnd"/>
      <w:r>
        <w:rPr>
          <w:rFonts w:ascii="Georgia" w:hAnsi="Georgia"/>
          <w:color w:val="000000"/>
        </w:rPr>
        <w:t xml:space="preserve"> par le biais d’un ami commun. Après cette rencontre, </w:t>
      </w:r>
      <w:proofErr w:type="spellStart"/>
      <w:r>
        <w:rPr>
          <w:rFonts w:ascii="Georgia" w:hAnsi="Georgia"/>
          <w:color w:val="000000"/>
        </w:rPr>
        <w:t>Shérifi</w:t>
      </w:r>
      <w:proofErr w:type="spellEnd"/>
      <w:r>
        <w:rPr>
          <w:rFonts w:ascii="Georgia" w:hAnsi="Georgia"/>
          <w:color w:val="000000"/>
        </w:rPr>
        <w:t xml:space="preserve"> s'est rendu plusieurs fois au Blackstone </w:t>
      </w:r>
      <w:proofErr w:type="spellStart"/>
      <w:r>
        <w:rPr>
          <w:rFonts w:ascii="Georgia" w:hAnsi="Georgia"/>
          <w:color w:val="000000"/>
        </w:rPr>
        <w:t>Market</w:t>
      </w:r>
      <w:proofErr w:type="spellEnd"/>
      <w:r>
        <w:rPr>
          <w:rFonts w:ascii="Georgia" w:hAnsi="Georgia"/>
          <w:color w:val="000000"/>
        </w:rPr>
        <w:t xml:space="preserve">. Quelques semaines plus tard, </w:t>
      </w:r>
      <w:proofErr w:type="spellStart"/>
      <w:r>
        <w:rPr>
          <w:rFonts w:ascii="Georgia" w:hAnsi="Georgia"/>
          <w:color w:val="000000"/>
        </w:rPr>
        <w:t>Shérifi</w:t>
      </w:r>
      <w:proofErr w:type="spellEnd"/>
      <w:r>
        <w:rPr>
          <w:rFonts w:ascii="Georgia" w:hAnsi="Georgia"/>
          <w:color w:val="000000"/>
        </w:rPr>
        <w:t xml:space="preserve"> a présenté Daniel B. à un homme prénommé </w:t>
      </w:r>
      <w:proofErr w:type="spellStart"/>
      <w:r>
        <w:rPr>
          <w:rFonts w:ascii="Georgia" w:hAnsi="Georgia"/>
          <w:color w:val="000000"/>
        </w:rPr>
        <w:t>Subasic</w:t>
      </w:r>
      <w:proofErr w:type="spellEnd"/>
      <w:r>
        <w:rPr>
          <w:rFonts w:ascii="Georgia" w:hAnsi="Georgia"/>
          <w:color w:val="000000"/>
        </w:rPr>
        <w:t xml:space="preserve">. </w:t>
      </w:r>
    </w:p>
    <w:p w14:paraId="5B0F61AC" w14:textId="37BA09BD" w:rsidR="004B549F" w:rsidRDefault="004B549F">
      <w:pPr>
        <w:rPr>
          <w:rFonts w:asciiTheme="majorHAnsi" w:eastAsiaTheme="minorEastAsia" w:hAnsiTheme="majorHAnsi" w:cs="Arial"/>
        </w:rPr>
      </w:pPr>
      <w:r>
        <w:br w:type="page"/>
      </w:r>
    </w:p>
    <w:p w14:paraId="7714571F" w14:textId="00FF1AD0" w:rsidR="004B549F" w:rsidRDefault="004B549F" w:rsidP="004B549F">
      <w:pPr>
        <w:pStyle w:val="NormalWeb"/>
        <w:shd w:val="clear" w:color="auto" w:fill="FFFFFF"/>
        <w:spacing w:before="0" w:beforeAutospacing="0" w:after="225" w:afterAutospacing="0"/>
        <w:rPr>
          <w:rStyle w:val="Strong"/>
        </w:rPr>
      </w:pPr>
      <w:r>
        <w:rPr>
          <w:rStyle w:val="Strong"/>
        </w:rPr>
        <w:lastRenderedPageBreak/>
        <w:t>Diagramme des contacts</w:t>
      </w:r>
    </w:p>
    <w:p w14:paraId="55B43FE1" w14:textId="77777777" w:rsidR="004B549F" w:rsidRDefault="004B549F">
      <w:pPr>
        <w:rPr>
          <w:rStyle w:val="Strong"/>
          <w:rFonts w:eastAsiaTheme="minorEastAsia"/>
        </w:rPr>
      </w:pPr>
      <w:r>
        <w:br w:type="page"/>
      </w:r>
    </w:p>
    <w:p w14:paraId="393D5553" w14:textId="033B4A86" w:rsidR="00EB79A0" w:rsidRPr="004B549F" w:rsidRDefault="004B549F" w:rsidP="004B549F">
      <w:pPr>
        <w:pStyle w:val="NormalWeb"/>
        <w:shd w:val="clear" w:color="auto" w:fill="FFFFFF"/>
        <w:spacing w:before="0" w:beforeAutospacing="0" w:after="225" w:afterAutospacing="0"/>
        <w:rPr>
          <w:rStyle w:val="Strong"/>
        </w:rPr>
      </w:pPr>
      <w:r>
        <w:rPr>
          <w:rStyle w:val="Strong"/>
        </w:rPr>
        <w:lastRenderedPageBreak/>
        <w:t>Organigramme des événements</w:t>
      </w:r>
    </w:p>
    <w:sectPr w:rsidR="00EB79A0" w:rsidRPr="004B549F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083F" w14:textId="77777777" w:rsidR="00664087" w:rsidRDefault="00664087" w:rsidP="00C82114">
      <w:r>
        <w:separator/>
      </w:r>
    </w:p>
  </w:endnote>
  <w:endnote w:type="continuationSeparator" w:id="0">
    <w:p w14:paraId="5DAAAF90" w14:textId="77777777" w:rsidR="00664087" w:rsidRDefault="00664087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B516ED" w:rsidRPr="001640EA" w14:paraId="306DC9C4" w14:textId="77777777" w:rsidTr="00BE6D65">
      <w:tc>
        <w:tcPr>
          <w:tcW w:w="8100" w:type="dxa"/>
        </w:tcPr>
        <w:p w14:paraId="50C64224" w14:textId="7B0A77E7" w:rsidR="00B516ED" w:rsidRPr="00D55EF9" w:rsidRDefault="00B516ED" w:rsidP="00B516ED">
          <w:pPr>
            <w:rPr>
              <w:rStyle w:val="PlaceholderText"/>
              <w:rFonts w:ascii="Arial" w:eastAsia="Arial Unicode MS" w:hAnsi="Arial" w:cs="Arial"/>
              <w:color w:val="000000" w:themeColor="text1"/>
              <w:sz w:val="18"/>
              <w:szCs w:val="18"/>
            </w:rPr>
          </w:pPr>
          <w:proofErr w:type="spellStart"/>
          <w:r>
            <w:rPr>
              <w:rFonts w:ascii="Arial" w:hAnsi="Arial"/>
              <w:color w:val="000000" w:themeColor="text1"/>
              <w:sz w:val="18"/>
            </w:rPr>
            <w:t>Interdicting</w:t>
          </w:r>
          <w:proofErr w:type="spellEnd"/>
          <w:r>
            <w:rPr>
              <w:rFonts w:ascii="Arial" w:hAnsi="Arial"/>
              <w:color w:val="000000" w:themeColor="text1"/>
              <w:sz w:val="18"/>
            </w:rPr>
            <w:t xml:space="preserve"> </w:t>
          </w:r>
          <w:proofErr w:type="spellStart"/>
          <w:r>
            <w:rPr>
              <w:rFonts w:ascii="Arial" w:hAnsi="Arial"/>
              <w:color w:val="000000" w:themeColor="text1"/>
              <w:sz w:val="18"/>
            </w:rPr>
            <w:t>Terrorist</w:t>
          </w:r>
          <w:proofErr w:type="spellEnd"/>
          <w:r>
            <w:rPr>
              <w:rFonts w:ascii="Arial" w:hAnsi="Arial"/>
              <w:color w:val="000000" w:themeColor="text1"/>
              <w:sz w:val="18"/>
            </w:rPr>
            <w:t xml:space="preserve"> </w:t>
          </w:r>
          <w:proofErr w:type="spellStart"/>
          <w:r>
            <w:rPr>
              <w:rFonts w:ascii="Arial" w:hAnsi="Arial"/>
              <w:color w:val="000000" w:themeColor="text1"/>
              <w:sz w:val="18"/>
            </w:rPr>
            <w:t>Activities</w:t>
          </w:r>
          <w:proofErr w:type="spellEnd"/>
          <w:r>
            <w:rPr>
              <w:rStyle w:val="PlaceholderText"/>
              <w:rFonts w:ascii="Arial" w:hAnsi="Arial"/>
              <w:color w:val="000000" w:themeColor="text1"/>
              <w:sz w:val="18"/>
            </w:rPr>
            <w:t xml:space="preserve"> </w:t>
          </w:r>
          <w:r w:rsidR="006E1504">
            <w:rPr>
              <w:rStyle w:val="PlaceholderText"/>
              <w:rFonts w:ascii="Arial" w:hAnsi="Arial"/>
              <w:color w:val="000000" w:themeColor="text1"/>
              <w:sz w:val="18"/>
            </w:rPr>
            <w:t xml:space="preserve">(ITA) </w:t>
          </w:r>
          <w:r>
            <w:rPr>
              <w:rStyle w:val="PlaceholderText"/>
              <w:rFonts w:ascii="Arial" w:hAnsi="Arial"/>
              <w:color w:val="000000" w:themeColor="text1"/>
              <w:sz w:val="18"/>
            </w:rPr>
            <w:t>v5.00</w:t>
          </w:r>
        </w:p>
      </w:tc>
      <w:tc>
        <w:tcPr>
          <w:tcW w:w="1260" w:type="dxa"/>
        </w:tcPr>
        <w:p w14:paraId="60E44667" w14:textId="5C6BADD8" w:rsidR="00B516ED" w:rsidRPr="00D55EF9" w:rsidRDefault="00B516ED" w:rsidP="00B516ED">
          <w:pPr>
            <w:jc w:val="right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Style w:val="PlaceholderText"/>
              <w:rFonts w:ascii="Arial" w:hAnsi="Arial"/>
              <w:color w:val="000000" w:themeColor="text1"/>
              <w:sz w:val="18"/>
            </w:rPr>
            <w:t xml:space="preserve">Page </w:t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fldChar w:fldCharType="begin"/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instrText xml:space="preserve"> PAGE </w:instrText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fldChar w:fldCharType="separate"/>
          </w:r>
          <w:r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t>21</w:t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fldChar w:fldCharType="end"/>
          </w:r>
          <w:r w:rsidR="00986262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t xml:space="preserve"> of </w:t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fldChar w:fldCharType="begin"/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instrText xml:space="preserve"> NUMPAGES  \# "0"  \* MERGEFORMAT </w:instrText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fldChar w:fldCharType="separate"/>
          </w:r>
          <w:r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t>24</w:t>
          </w:r>
          <w:r w:rsidRPr="00D55EF9">
            <w:rPr>
              <w:rStyle w:val="PlaceholderText"/>
              <w:rFonts w:ascii="Arial" w:eastAsia="Arial Unicode MS" w:hAnsi="Arial" w:cs="Arial"/>
              <w:color w:val="000000" w:themeColor="text1"/>
              <w:sz w:val="18"/>
            </w:rPr>
            <w:fldChar w:fldCharType="end"/>
          </w:r>
        </w:p>
      </w:tc>
    </w:tr>
  </w:tbl>
  <w:p w14:paraId="220955C9" w14:textId="4CFC9CA0" w:rsidR="00426427" w:rsidRPr="00C747D1" w:rsidRDefault="00B516ED" w:rsidP="00B516ED">
    <w:pPr>
      <w:jc w:val="center"/>
      <w:rPr>
        <w:rFonts w:ascii="Arial" w:eastAsia="Arial Unicode MS" w:hAnsi="Arial" w:cs="Arial"/>
        <w:b/>
        <w:sz w:val="18"/>
        <w:szCs w:val="18"/>
        <w:lang w:val="en-US"/>
      </w:rPr>
    </w:pPr>
    <w:r w:rsidRPr="00C747D1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493E" w14:textId="77777777" w:rsidR="00664087" w:rsidRDefault="00664087" w:rsidP="00C82114">
      <w:r>
        <w:separator/>
      </w:r>
    </w:p>
  </w:footnote>
  <w:footnote w:type="continuationSeparator" w:id="0">
    <w:p w14:paraId="69AA415B" w14:textId="77777777" w:rsidR="00664087" w:rsidRDefault="00664087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1E13F4" w:rsidRPr="00456B51" w14:paraId="58B869C3" w14:textId="77777777" w:rsidTr="00B57D4F">
      <w:tc>
        <w:tcPr>
          <w:tcW w:w="4788" w:type="dxa"/>
          <w:vAlign w:val="bottom"/>
        </w:tcPr>
        <w:p w14:paraId="54618BE0" w14:textId="71FD736C" w:rsidR="001E13F4" w:rsidRPr="00456B51" w:rsidRDefault="0013789A" w:rsidP="00494127">
          <w:pPr>
            <w:pStyle w:val="ATAHeader"/>
          </w:pPr>
          <w:r>
            <w:t xml:space="preserve">Module </w:t>
          </w:r>
          <w:proofErr w:type="gramStart"/>
          <w:r>
            <w:t>11:</w:t>
          </w:r>
          <w:proofErr w:type="gramEnd"/>
          <w:r>
            <w:t xml:space="preserve"> Fundamentals of Intelligence</w:t>
          </w:r>
        </w:p>
      </w:tc>
      <w:tc>
        <w:tcPr>
          <w:tcW w:w="4788" w:type="dxa"/>
          <w:vAlign w:val="bottom"/>
        </w:tcPr>
        <w:p w14:paraId="3D3FEEC9" w14:textId="77E6F199" w:rsidR="001E13F4" w:rsidRPr="00456B51" w:rsidRDefault="00426427" w:rsidP="00C571C5">
          <w:pPr>
            <w:pStyle w:val="ATAHeader"/>
            <w:jc w:val="right"/>
          </w:pPr>
          <w:proofErr w:type="spellStart"/>
          <w:r>
            <w:t>Handout</w:t>
          </w:r>
          <w:proofErr w:type="spellEnd"/>
          <w:r>
            <w:t xml:space="preserve"> 11.1: Visual Report </w:t>
          </w:r>
          <w:proofErr w:type="spellStart"/>
          <w:r>
            <w:t>Exercise</w:t>
          </w:r>
          <w:proofErr w:type="spellEnd"/>
        </w:p>
      </w:tc>
    </w:tr>
  </w:tbl>
  <w:p w14:paraId="35BE4864" w14:textId="77777777" w:rsidR="001E13F4" w:rsidRPr="00456B51" w:rsidRDefault="001E13F4" w:rsidP="0045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F96"/>
    <w:multiLevelType w:val="hybridMultilevel"/>
    <w:tmpl w:val="2DAECD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7153"/>
    <w:multiLevelType w:val="hybridMultilevel"/>
    <w:tmpl w:val="68142466"/>
    <w:lvl w:ilvl="0" w:tplc="AA4C8F06">
      <w:start w:val="1"/>
      <w:numFmt w:val="bullet"/>
      <w:pStyle w:val="ATAFacNot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5ACF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48B1001F"/>
    <w:multiLevelType w:val="hybridMultilevel"/>
    <w:tmpl w:val="A682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7914"/>
    <w:multiLevelType w:val="hybridMultilevel"/>
    <w:tmpl w:val="99D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70452"/>
    <w:multiLevelType w:val="hybridMultilevel"/>
    <w:tmpl w:val="2DAECD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791D28"/>
    <w:multiLevelType w:val="hybridMultilevel"/>
    <w:tmpl w:val="3AAA0D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2555E"/>
    <w:multiLevelType w:val="hybridMultilevel"/>
    <w:tmpl w:val="722207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74915">
    <w:abstractNumId w:val="3"/>
  </w:num>
  <w:num w:numId="2" w16cid:durableId="1724718116">
    <w:abstractNumId w:val="10"/>
  </w:num>
  <w:num w:numId="3" w16cid:durableId="1250770899">
    <w:abstractNumId w:val="4"/>
  </w:num>
  <w:num w:numId="4" w16cid:durableId="170262730">
    <w:abstractNumId w:val="1"/>
  </w:num>
  <w:num w:numId="5" w16cid:durableId="274364325">
    <w:abstractNumId w:val="9"/>
  </w:num>
  <w:num w:numId="6" w16cid:durableId="646516248">
    <w:abstractNumId w:val="2"/>
  </w:num>
  <w:num w:numId="7" w16cid:durableId="100688979">
    <w:abstractNumId w:val="11"/>
  </w:num>
  <w:num w:numId="8" w16cid:durableId="412359875">
    <w:abstractNumId w:val="5"/>
  </w:num>
  <w:num w:numId="9" w16cid:durableId="1845195534">
    <w:abstractNumId w:val="8"/>
  </w:num>
  <w:num w:numId="10" w16cid:durableId="1641692908">
    <w:abstractNumId w:val="0"/>
  </w:num>
  <w:num w:numId="11" w16cid:durableId="1506477078">
    <w:abstractNumId w:val="6"/>
  </w:num>
  <w:num w:numId="12" w16cid:durableId="175539240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3B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30D"/>
    <w:rsid w:val="000307C7"/>
    <w:rsid w:val="000313F9"/>
    <w:rsid w:val="00034294"/>
    <w:rsid w:val="000345A1"/>
    <w:rsid w:val="00035445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B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AA5"/>
    <w:rsid w:val="000D4E8E"/>
    <w:rsid w:val="000D51B7"/>
    <w:rsid w:val="000D6923"/>
    <w:rsid w:val="000E053F"/>
    <w:rsid w:val="000E50CD"/>
    <w:rsid w:val="000F784C"/>
    <w:rsid w:val="001042E5"/>
    <w:rsid w:val="001063E0"/>
    <w:rsid w:val="0011397E"/>
    <w:rsid w:val="001142A3"/>
    <w:rsid w:val="00114911"/>
    <w:rsid w:val="00117566"/>
    <w:rsid w:val="001211DF"/>
    <w:rsid w:val="0012472D"/>
    <w:rsid w:val="00124ABF"/>
    <w:rsid w:val="00124F0D"/>
    <w:rsid w:val="001259FD"/>
    <w:rsid w:val="00132CA1"/>
    <w:rsid w:val="00134898"/>
    <w:rsid w:val="0013789A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3409"/>
    <w:rsid w:val="0017688C"/>
    <w:rsid w:val="001779F0"/>
    <w:rsid w:val="0018064C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28B8"/>
    <w:rsid w:val="001C333B"/>
    <w:rsid w:val="001C64EB"/>
    <w:rsid w:val="001C7FF0"/>
    <w:rsid w:val="001D0533"/>
    <w:rsid w:val="001D2DC4"/>
    <w:rsid w:val="001D46E1"/>
    <w:rsid w:val="001E04D6"/>
    <w:rsid w:val="001E13F4"/>
    <w:rsid w:val="001E2400"/>
    <w:rsid w:val="001E469C"/>
    <w:rsid w:val="001E4F4D"/>
    <w:rsid w:val="001F3EDA"/>
    <w:rsid w:val="001F5C04"/>
    <w:rsid w:val="001F6A3C"/>
    <w:rsid w:val="001F75B0"/>
    <w:rsid w:val="002004D5"/>
    <w:rsid w:val="00202847"/>
    <w:rsid w:val="00204C5D"/>
    <w:rsid w:val="00205409"/>
    <w:rsid w:val="0021081C"/>
    <w:rsid w:val="00210DC0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4F4C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116E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4926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A4F7A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0C59"/>
    <w:rsid w:val="0040116B"/>
    <w:rsid w:val="004012E1"/>
    <w:rsid w:val="0040243C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5B6"/>
    <w:rsid w:val="004179BA"/>
    <w:rsid w:val="00420678"/>
    <w:rsid w:val="00421B6D"/>
    <w:rsid w:val="00421D5B"/>
    <w:rsid w:val="004239F5"/>
    <w:rsid w:val="00423B24"/>
    <w:rsid w:val="00426427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23F7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127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549F"/>
    <w:rsid w:val="004B7AE3"/>
    <w:rsid w:val="004C0F50"/>
    <w:rsid w:val="004C3DF3"/>
    <w:rsid w:val="004C4039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4075"/>
    <w:rsid w:val="004F5F0C"/>
    <w:rsid w:val="004F64C1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2DE1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80217"/>
    <w:rsid w:val="00582D68"/>
    <w:rsid w:val="00584385"/>
    <w:rsid w:val="0058573F"/>
    <w:rsid w:val="0058763F"/>
    <w:rsid w:val="005904E9"/>
    <w:rsid w:val="00592107"/>
    <w:rsid w:val="0059327E"/>
    <w:rsid w:val="00595179"/>
    <w:rsid w:val="0059563F"/>
    <w:rsid w:val="005A2991"/>
    <w:rsid w:val="005A3490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2DB0"/>
    <w:rsid w:val="006142E9"/>
    <w:rsid w:val="00614472"/>
    <w:rsid w:val="006167DA"/>
    <w:rsid w:val="00621401"/>
    <w:rsid w:val="00621883"/>
    <w:rsid w:val="00622891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64087"/>
    <w:rsid w:val="006672C2"/>
    <w:rsid w:val="0067097D"/>
    <w:rsid w:val="00674A53"/>
    <w:rsid w:val="006764E5"/>
    <w:rsid w:val="006767B4"/>
    <w:rsid w:val="00676E79"/>
    <w:rsid w:val="006827E9"/>
    <w:rsid w:val="00684B5C"/>
    <w:rsid w:val="00692408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1504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F6A"/>
    <w:rsid w:val="0077146C"/>
    <w:rsid w:val="00771985"/>
    <w:rsid w:val="00775D9C"/>
    <w:rsid w:val="00776B60"/>
    <w:rsid w:val="00777CBB"/>
    <w:rsid w:val="0078089D"/>
    <w:rsid w:val="007813A9"/>
    <w:rsid w:val="00781F95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403C"/>
    <w:rsid w:val="007D7542"/>
    <w:rsid w:val="007E17CF"/>
    <w:rsid w:val="007E28C5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4F82"/>
    <w:rsid w:val="0082666F"/>
    <w:rsid w:val="00832BC2"/>
    <w:rsid w:val="00832C31"/>
    <w:rsid w:val="008344A6"/>
    <w:rsid w:val="008348D9"/>
    <w:rsid w:val="0083495F"/>
    <w:rsid w:val="0084249C"/>
    <w:rsid w:val="008506A9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7E7"/>
    <w:rsid w:val="008840BA"/>
    <w:rsid w:val="0088536B"/>
    <w:rsid w:val="0089687A"/>
    <w:rsid w:val="00896DE2"/>
    <w:rsid w:val="008976CD"/>
    <w:rsid w:val="008A07AA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7D8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64F9E"/>
    <w:rsid w:val="00972493"/>
    <w:rsid w:val="00972685"/>
    <w:rsid w:val="00973986"/>
    <w:rsid w:val="00974569"/>
    <w:rsid w:val="009770C9"/>
    <w:rsid w:val="00986262"/>
    <w:rsid w:val="00990599"/>
    <w:rsid w:val="009907CB"/>
    <w:rsid w:val="00991856"/>
    <w:rsid w:val="00992AA2"/>
    <w:rsid w:val="009932E7"/>
    <w:rsid w:val="009944E3"/>
    <w:rsid w:val="00994739"/>
    <w:rsid w:val="00995A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933"/>
    <w:rsid w:val="009D2449"/>
    <w:rsid w:val="009D41DB"/>
    <w:rsid w:val="009D58F6"/>
    <w:rsid w:val="009D640D"/>
    <w:rsid w:val="009D66AE"/>
    <w:rsid w:val="009D70A4"/>
    <w:rsid w:val="009D767D"/>
    <w:rsid w:val="009D7F81"/>
    <w:rsid w:val="009E0B0B"/>
    <w:rsid w:val="009E2548"/>
    <w:rsid w:val="009E504D"/>
    <w:rsid w:val="009F030F"/>
    <w:rsid w:val="009F03E8"/>
    <w:rsid w:val="009F3154"/>
    <w:rsid w:val="009F5E20"/>
    <w:rsid w:val="009F6D1B"/>
    <w:rsid w:val="009F7DCB"/>
    <w:rsid w:val="00A00B55"/>
    <w:rsid w:val="00A0273C"/>
    <w:rsid w:val="00A04435"/>
    <w:rsid w:val="00A05286"/>
    <w:rsid w:val="00A05DFE"/>
    <w:rsid w:val="00A1073B"/>
    <w:rsid w:val="00A15065"/>
    <w:rsid w:val="00A16C4E"/>
    <w:rsid w:val="00A33709"/>
    <w:rsid w:val="00A36A2B"/>
    <w:rsid w:val="00A4149B"/>
    <w:rsid w:val="00A42BAF"/>
    <w:rsid w:val="00A465D6"/>
    <w:rsid w:val="00A465E1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8DB"/>
    <w:rsid w:val="00AA1F7C"/>
    <w:rsid w:val="00AA3B58"/>
    <w:rsid w:val="00AA42C8"/>
    <w:rsid w:val="00AB24FA"/>
    <w:rsid w:val="00AB2D94"/>
    <w:rsid w:val="00AB5D90"/>
    <w:rsid w:val="00AC20B1"/>
    <w:rsid w:val="00AD33B9"/>
    <w:rsid w:val="00AD4EEC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16ED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FBF"/>
    <w:rsid w:val="00B839E7"/>
    <w:rsid w:val="00B84555"/>
    <w:rsid w:val="00B86CE9"/>
    <w:rsid w:val="00BA070E"/>
    <w:rsid w:val="00BA2704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32D7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54D52"/>
    <w:rsid w:val="00C571C5"/>
    <w:rsid w:val="00C64D99"/>
    <w:rsid w:val="00C67EA5"/>
    <w:rsid w:val="00C71ACF"/>
    <w:rsid w:val="00C72296"/>
    <w:rsid w:val="00C73950"/>
    <w:rsid w:val="00C73EC7"/>
    <w:rsid w:val="00C747D1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A7DC1"/>
    <w:rsid w:val="00CB01A8"/>
    <w:rsid w:val="00CB1F8E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2837"/>
    <w:rsid w:val="00D73E4A"/>
    <w:rsid w:val="00D74E7B"/>
    <w:rsid w:val="00D77B92"/>
    <w:rsid w:val="00D80C06"/>
    <w:rsid w:val="00D80F0C"/>
    <w:rsid w:val="00D92839"/>
    <w:rsid w:val="00D96CA5"/>
    <w:rsid w:val="00D973DA"/>
    <w:rsid w:val="00DA1878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128FD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1734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B79A0"/>
    <w:rsid w:val="00EC07E5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312F"/>
    <w:rsid w:val="00EF4B54"/>
    <w:rsid w:val="00EF4E2D"/>
    <w:rsid w:val="00EF50E7"/>
    <w:rsid w:val="00EF5A78"/>
    <w:rsid w:val="00EF6971"/>
    <w:rsid w:val="00EF6BDE"/>
    <w:rsid w:val="00EF72A3"/>
    <w:rsid w:val="00EF7B24"/>
    <w:rsid w:val="00F00B06"/>
    <w:rsid w:val="00F01D87"/>
    <w:rsid w:val="00F024EB"/>
    <w:rsid w:val="00F0304A"/>
    <w:rsid w:val="00F0372E"/>
    <w:rsid w:val="00F073BB"/>
    <w:rsid w:val="00F23F2F"/>
    <w:rsid w:val="00F250B1"/>
    <w:rsid w:val="00F30519"/>
    <w:rsid w:val="00F30745"/>
    <w:rsid w:val="00F3355E"/>
    <w:rsid w:val="00F36873"/>
    <w:rsid w:val="00F3729D"/>
    <w:rsid w:val="00F448D5"/>
    <w:rsid w:val="00F44B06"/>
    <w:rsid w:val="00F5175B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284B"/>
    <w:rsid w:val="00FC3069"/>
    <w:rsid w:val="00FC60C9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06DB415C"/>
    <w:rsid w:val="12D57ED8"/>
    <w:rsid w:val="1D7BF8CB"/>
    <w:rsid w:val="1DEBABE1"/>
    <w:rsid w:val="2503C3D2"/>
    <w:rsid w:val="404A5CFE"/>
    <w:rsid w:val="421C6E37"/>
    <w:rsid w:val="5A9CB5C4"/>
    <w:rsid w:val="63516272"/>
    <w:rsid w:val="6410A91C"/>
    <w:rsid w:val="7980BB60"/>
    <w:rsid w:val="7F1522B9"/>
    <w:rsid w:val="7FB3D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E6A860"/>
  <w15:docId w15:val="{12F6157C-9A53-479E-AD31-6FAC59A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7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7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rsid w:val="00FD30B0"/>
    <w:pPr>
      <w:spacing w:before="0"/>
      <w:ind w:left="734" w:hanging="360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74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NumberedList">
    <w:name w:val="ataNumbered List"/>
    <w:basedOn w:val="Normal"/>
    <w:qFormat/>
    <w:rsid w:val="00CA7DC1"/>
    <w:pPr>
      <w:numPr>
        <w:numId w:val="5"/>
      </w:numPr>
    </w:pPr>
    <w:rPr>
      <w:rFonts w:ascii="Cambria" w:eastAsiaTheme="minorHAnsi" w:hAnsi="Cambria" w:cstheme="minorBidi"/>
      <w:szCs w:val="22"/>
    </w:rPr>
  </w:style>
  <w:style w:type="paragraph" w:customStyle="1" w:styleId="ATAFacNotebullet1">
    <w:name w:val="ATA Fac Note bullet 1"/>
    <w:basedOn w:val="Normal"/>
    <w:link w:val="ATAFacNotebullet1Char"/>
    <w:qFormat/>
    <w:rsid w:val="00CA7DC1"/>
    <w:pPr>
      <w:numPr>
        <w:numId w:val="6"/>
      </w:numPr>
    </w:pPr>
    <w:rPr>
      <w:b/>
      <w:bCs/>
    </w:rPr>
  </w:style>
  <w:style w:type="character" w:customStyle="1" w:styleId="ATAFacNotebullet1Char">
    <w:name w:val="ATA Fac Note bullet 1 Char"/>
    <w:link w:val="ATAFacNotebullet1"/>
    <w:rsid w:val="00CA7DC1"/>
    <w:rPr>
      <w:b/>
      <w:bCs/>
      <w:sz w:val="24"/>
      <w:szCs w:val="24"/>
    </w:rPr>
  </w:style>
  <w:style w:type="paragraph" w:customStyle="1" w:styleId="Style15">
    <w:name w:val="Style15"/>
    <w:basedOn w:val="BodyText"/>
    <w:rsid w:val="00CA7DC1"/>
    <w:pPr>
      <w:spacing w:after="0"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CA7D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DC1"/>
    <w:rPr>
      <w:sz w:val="24"/>
      <w:szCs w:val="24"/>
    </w:rPr>
  </w:style>
  <w:style w:type="paragraph" w:styleId="Caption">
    <w:name w:val="caption"/>
    <w:basedOn w:val="Normal"/>
    <w:next w:val="Normal"/>
    <w:qFormat/>
    <w:rsid w:val="00CA7DC1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31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926"/>
  </w:style>
  <w:style w:type="table" w:styleId="MediumShading2-Accent6">
    <w:name w:val="Medium Shading 2 Accent 6"/>
    <w:basedOn w:val="TableNormal"/>
    <w:uiPriority w:val="64"/>
    <w:locked/>
    <w:rsid w:val="00314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C64D99"/>
    <w:pPr>
      <w:keepNext/>
      <w:ind w:left="72"/>
    </w:pPr>
    <w:rPr>
      <w:rFonts w:ascii="Cambria" w:hAnsi="Cambria"/>
      <w:b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C64D99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C64D99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C64D99"/>
    <w:rPr>
      <w:rFonts w:ascii="Cambria" w:hAnsi="Cambria"/>
      <w:b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10"/>
    <w:qFormat/>
    <w:rsid w:val="00C64D99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10"/>
    <w:rsid w:val="00C64D99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GraphicDescription">
    <w:name w:val="ATA Graphic Description"/>
    <w:next w:val="ATABody"/>
    <w:link w:val="ATAGraphicDescriptionChar"/>
    <w:uiPriority w:val="34"/>
    <w:rsid w:val="00C64D99"/>
    <w:pPr>
      <w:spacing w:before="40" w:after="40"/>
      <w:ind w:left="2160" w:hanging="2088"/>
    </w:pPr>
    <w:rPr>
      <w:rFonts w:ascii="Cambria" w:hAnsi="Cambria"/>
      <w:i/>
      <w:color w:val="262626" w:themeColor="text1" w:themeTint="D9"/>
      <w:sz w:val="24"/>
      <w:szCs w:val="24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C64D99"/>
    <w:rPr>
      <w:rFonts w:ascii="Cambria" w:hAnsi="Cambria"/>
      <w:i/>
      <w:color w:val="262626" w:themeColor="text1" w:themeTint="D9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locked/>
    <w:rsid w:val="00C64D99"/>
    <w:rPr>
      <w:color w:val="000000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C64D99"/>
    <w:pPr>
      <w:ind w:left="395" w:right="72" w:hanging="360"/>
    </w:pPr>
    <w:rPr>
      <w:color w:val="000000"/>
    </w:rPr>
  </w:style>
  <w:style w:type="paragraph" w:styleId="ListParagraph">
    <w:name w:val="List Paragraph"/>
    <w:basedOn w:val="Normal"/>
    <w:uiPriority w:val="74"/>
    <w:qFormat/>
    <w:locked/>
    <w:rsid w:val="00C64D99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ATABodyFacSlideBulletLevel02">
    <w:name w:val="ATA Body/Fac/Slide Bullet Level 02"/>
    <w:basedOn w:val="ATABodyFacSlideBulletLevel01"/>
    <w:link w:val="ATABodyFacSlideBulletLevel02Char"/>
    <w:uiPriority w:val="3"/>
    <w:qFormat/>
    <w:rsid w:val="00421D5B"/>
    <w:pPr>
      <w:ind w:left="504" w:hanging="216"/>
    </w:pPr>
    <w:rPr>
      <w:rFonts w:ascii="Cambria" w:hAnsi="Cambria"/>
      <w:sz w:val="24"/>
      <w:szCs w:val="24"/>
    </w:rPr>
  </w:style>
  <w:style w:type="character" w:customStyle="1" w:styleId="ATABodyFacSlideBulletLevel02Char">
    <w:name w:val="ATA Body/Fac/Slide Bullet Level 02 Char"/>
    <w:basedOn w:val="ATABodyFacSlideBulletLevel01Char"/>
    <w:link w:val="ATABodyFacSlideBulletLevel02"/>
    <w:uiPriority w:val="3"/>
    <w:rsid w:val="00421D5B"/>
    <w:rPr>
      <w:rFonts w:ascii="Cambria" w:hAnsi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1D5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421D5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421D5B"/>
    <w:rPr>
      <w:b/>
      <w:bCs/>
    </w:rPr>
  </w:style>
  <w:style w:type="paragraph" w:customStyle="1" w:styleId="cnninline">
    <w:name w:val="cnninline"/>
    <w:basedOn w:val="Normal"/>
    <w:rsid w:val="00421D5B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paragraph">
    <w:name w:val="paragraph"/>
    <w:basedOn w:val="Normal"/>
    <w:rsid w:val="00781F9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81F95"/>
  </w:style>
  <w:style w:type="character" w:customStyle="1" w:styleId="eop">
    <w:name w:val="eop"/>
    <w:basedOn w:val="DefaultParagraphFont"/>
    <w:rsid w:val="0078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7FE9D-3137-4F69-939D-2F6D1F42F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5AFD0-B6C6-43BA-A0AA-DE4A2081F49E}"/>
</file>

<file path=customXml/itemProps3.xml><?xml version="1.0" encoding="utf-8"?>
<ds:datastoreItem xmlns:ds="http://schemas.openxmlformats.org/officeDocument/2006/customXml" ds:itemID="{1F245831-87F4-4DFD-A7E9-D263655E0E54}">
  <ds:schemaRefs>
    <ds:schemaRef ds:uri="http://schemas.microsoft.com/office/infopath/2007/PartnerControls"/>
    <ds:schemaRef ds:uri="0b39b100-34c8-42a1-9ad6-b6ff7a1420f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67c3a874-3d5f-4ad1-9848-430308a3599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3</TotalTime>
  <Pages>4</Pages>
  <Words>452</Words>
  <Characters>2582</Characters>
  <Application>Microsoft Office Word</Application>
  <DocSecurity>0</DocSecurity>
  <Lines>21</Lines>
  <Paragraphs>6</Paragraphs>
  <ScaleCrop>false</ScaleCrop>
  <Company>Office of Antiterrorism Assistance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Fundamentals of Intelligence</dc:title>
  <dc:subject>Interdicting Terrorist Activities</dc:subject>
  <dc:creator>ATA</dc:creator>
  <cp:lastModifiedBy>Blackwell, Charita D</cp:lastModifiedBy>
  <cp:revision>32</cp:revision>
  <cp:lastPrinted>2019-04-04T14:14:00Z</cp:lastPrinted>
  <dcterms:created xsi:type="dcterms:W3CDTF">2022-09-04T23:39:00Z</dcterms:created>
  <dcterms:modified xsi:type="dcterms:W3CDTF">2023-03-24T15:44:00Z</dcterms:modified>
  <cp:category>Handout 11.1: Visual Report Exercise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2022-09-04T23:39:05Z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a3291bd7-d236-40d2-b3f2-91f77f8cdcf1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