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C68B9" w14:textId="77777777" w:rsidR="00EE7DFC" w:rsidRPr="00BC0BCC" w:rsidRDefault="001710B7" w:rsidP="00E80349">
      <w:pPr>
        <w:pStyle w:val="ATAModuleTitle"/>
        <w:rPr>
          <w:b w:val="0"/>
          <w:bCs/>
          <w:sz w:val="25"/>
          <w:szCs w:val="25"/>
        </w:rPr>
      </w:pPr>
      <w:r>
        <w:rPr>
          <w:noProof/>
          <w:lang w:eastAsia="en-US" w:bidi="ar-SA"/>
        </w:rPr>
        <w:drawing>
          <wp:anchor distT="0" distB="0" distL="114300" distR="114300" simplePos="0" relativeHeight="251658240" behindDoc="0" locked="0" layoutInCell="1" allowOverlap="1" wp14:anchorId="49BBA0AF" wp14:editId="3E10428D">
            <wp:simplePos x="0" y="0"/>
            <wp:positionH relativeFrom="column">
              <wp:posOffset>20320</wp:posOffset>
            </wp:positionH>
            <wp:positionV relativeFrom="paragraph">
              <wp:posOffset>-38735</wp:posOffset>
            </wp:positionV>
            <wp:extent cx="271780" cy="2743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bCs/>
          <w:sz w:val="25"/>
          <w:szCs w:val="25"/>
        </w:rPr>
        <w:t>الكتيب</w:t>
      </w:r>
      <w:r w:rsidR="006C6419" w:rsidRPr="00BC0BCC">
        <w:rPr>
          <w:b w:val="0"/>
          <w:bCs/>
          <w:sz w:val="25"/>
          <w:szCs w:val="25"/>
        </w:rPr>
        <w:t xml:space="preserve"> 4.5: نشاط إدارة المشاركين الذين يشكلون تحديا 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RPr="00BC0BCC" w14:paraId="55F2A8EB" w14:textId="77777777" w:rsidTr="00E565AC">
        <w:trPr>
          <w:cantSplit/>
        </w:trPr>
        <w:tc>
          <w:tcPr>
            <w:tcW w:w="1500" w:type="pct"/>
            <w:hideMark/>
          </w:tcPr>
          <w:p w14:paraId="1485905F" w14:textId="77777777" w:rsidR="00E565AC" w:rsidRPr="00BC0BCC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BC0BCC">
              <w:rPr>
                <w:b/>
                <w:bCs/>
                <w:sz w:val="25"/>
                <w:szCs w:val="25"/>
              </w:rPr>
              <w:t>الغرض:</w:t>
            </w:r>
          </w:p>
        </w:tc>
        <w:tc>
          <w:tcPr>
            <w:tcW w:w="3500" w:type="pct"/>
            <w:hideMark/>
          </w:tcPr>
          <w:p w14:paraId="42209D43" w14:textId="77777777" w:rsidR="00E565AC" w:rsidRPr="00BC0BCC" w:rsidRDefault="00E565AC" w:rsidP="009D5E73">
            <w:pPr>
              <w:pStyle w:val="ATABody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 xml:space="preserve">الغرض من هذا النشاط هو تحديد استراتيجيات التعامل مع المشاركين الذين يشكلون تحديا. </w:t>
            </w:r>
          </w:p>
        </w:tc>
      </w:tr>
      <w:tr w:rsidR="00E565AC" w:rsidRPr="00BC0BCC" w14:paraId="5630DB69" w14:textId="77777777" w:rsidTr="00E565AC">
        <w:trPr>
          <w:cantSplit/>
        </w:trPr>
        <w:tc>
          <w:tcPr>
            <w:tcW w:w="1500" w:type="pct"/>
            <w:hideMark/>
          </w:tcPr>
          <w:p w14:paraId="2F534572" w14:textId="77777777" w:rsidR="00E565AC" w:rsidRPr="00BC0BCC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BC0BCC">
              <w:rPr>
                <w:b/>
                <w:bCs/>
                <w:sz w:val="25"/>
                <w:szCs w:val="25"/>
              </w:rPr>
              <w:t>المدة:</w:t>
            </w:r>
          </w:p>
        </w:tc>
        <w:tc>
          <w:tcPr>
            <w:tcW w:w="3500" w:type="pct"/>
            <w:hideMark/>
          </w:tcPr>
          <w:p w14:paraId="61B0C78F" w14:textId="77777777" w:rsidR="009D5E73" w:rsidRPr="00BC0BCC" w:rsidRDefault="009D5E73" w:rsidP="00B02395">
            <w:pPr>
              <w:pStyle w:val="ATABody"/>
              <w:rPr>
                <w:rStyle w:val="ATADirections"/>
                <w:sz w:val="25"/>
                <w:szCs w:val="25"/>
              </w:rPr>
            </w:pPr>
            <w:r w:rsidRPr="00BA3B07">
              <w:rPr>
                <w:rStyle w:val="ATADirections"/>
                <w:rFonts w:ascii="Cambria" w:hAnsi="Cambria"/>
                <w:color w:val="auto"/>
                <w:sz w:val="25"/>
                <w:szCs w:val="25"/>
              </w:rPr>
              <w:t>15</w:t>
            </w:r>
            <w:r w:rsidRPr="00BC0BCC">
              <w:rPr>
                <w:sz w:val="25"/>
                <w:szCs w:val="25"/>
              </w:rPr>
              <w:t xml:space="preserve"> دقيقة (5 دقائق للإعداد؛ 10 دقائق للنقاش)</w:t>
            </w:r>
          </w:p>
        </w:tc>
      </w:tr>
      <w:tr w:rsidR="00E565AC" w:rsidRPr="00BC0BCC" w14:paraId="344DF96E" w14:textId="77777777" w:rsidTr="00E565AC">
        <w:trPr>
          <w:cantSplit/>
        </w:trPr>
        <w:tc>
          <w:tcPr>
            <w:tcW w:w="1500" w:type="pct"/>
            <w:hideMark/>
          </w:tcPr>
          <w:p w14:paraId="2EB07942" w14:textId="77777777" w:rsidR="00E565AC" w:rsidRPr="00BC0BCC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BC0BCC">
              <w:rPr>
                <w:b/>
                <w:bCs/>
                <w:sz w:val="25"/>
                <w:szCs w:val="25"/>
              </w:rPr>
              <w:t>تركيبة المجموعة:</w:t>
            </w:r>
          </w:p>
        </w:tc>
        <w:tc>
          <w:tcPr>
            <w:tcW w:w="3500" w:type="pct"/>
            <w:hideMark/>
          </w:tcPr>
          <w:p w14:paraId="5B63F293" w14:textId="77777777" w:rsidR="00E565AC" w:rsidRPr="00BC0BCC" w:rsidRDefault="009D5E73" w:rsidP="00703680">
            <w:pPr>
              <w:pStyle w:val="ATABody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 xml:space="preserve">أفراد </w:t>
            </w:r>
          </w:p>
        </w:tc>
      </w:tr>
      <w:tr w:rsidR="00E565AC" w:rsidRPr="00BC0BCC" w14:paraId="4C15AA05" w14:textId="77777777" w:rsidTr="00585D07">
        <w:trPr>
          <w:cantSplit/>
          <w:trHeight w:val="342"/>
        </w:trPr>
        <w:tc>
          <w:tcPr>
            <w:tcW w:w="1500" w:type="pct"/>
            <w:hideMark/>
          </w:tcPr>
          <w:p w14:paraId="1ABAC4FB" w14:textId="77777777" w:rsidR="00E565AC" w:rsidRPr="00BC0BCC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BC0BCC">
              <w:rPr>
                <w:b/>
                <w:bCs/>
                <w:sz w:val="25"/>
                <w:szCs w:val="25"/>
              </w:rPr>
              <w:t>استخلاص المعلومات:</w:t>
            </w:r>
          </w:p>
        </w:tc>
        <w:tc>
          <w:tcPr>
            <w:tcW w:w="3500" w:type="pct"/>
            <w:hideMark/>
          </w:tcPr>
          <w:p w14:paraId="34AF02CC" w14:textId="77777777" w:rsidR="00E565AC" w:rsidRPr="00BC0BCC" w:rsidRDefault="00E565AC" w:rsidP="009D5E73">
            <w:pPr>
              <w:pStyle w:val="ATABody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 xml:space="preserve">نقاش في إطار مجموعة كبيرة </w:t>
            </w:r>
          </w:p>
        </w:tc>
      </w:tr>
      <w:tr w:rsidR="00E565AC" w:rsidRPr="00BC0BCC" w14:paraId="2C07F666" w14:textId="77777777" w:rsidTr="00E565AC">
        <w:trPr>
          <w:cantSplit/>
        </w:trPr>
        <w:tc>
          <w:tcPr>
            <w:tcW w:w="1500" w:type="pct"/>
            <w:hideMark/>
          </w:tcPr>
          <w:p w14:paraId="3A7F15C9" w14:textId="77777777" w:rsidR="00E565AC" w:rsidRPr="00BC0BCC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BC0BCC">
              <w:rPr>
                <w:b/>
                <w:bCs/>
                <w:sz w:val="25"/>
                <w:szCs w:val="25"/>
              </w:rPr>
              <w:t>المعدات:</w:t>
            </w:r>
          </w:p>
        </w:tc>
        <w:tc>
          <w:tcPr>
            <w:tcW w:w="3500" w:type="pct"/>
            <w:hideMark/>
          </w:tcPr>
          <w:p w14:paraId="576F41BB" w14:textId="77777777" w:rsidR="00E565AC" w:rsidRPr="00BC0BCC" w:rsidRDefault="009D5E73" w:rsidP="009D5E73">
            <w:pPr>
              <w:pStyle w:val="ATABody"/>
              <w:rPr>
                <w:sz w:val="25"/>
                <w:szCs w:val="25"/>
              </w:rPr>
            </w:pPr>
            <w:r w:rsidRPr="00BC0BCC">
              <w:rPr>
                <w:rStyle w:val="ATADirections"/>
                <w:rFonts w:ascii="Cambria" w:hAnsi="Cambria"/>
                <w:color w:val="auto"/>
                <w:sz w:val="25"/>
                <w:szCs w:val="25"/>
              </w:rPr>
              <w:t>لا يوجد</w:t>
            </w:r>
          </w:p>
        </w:tc>
      </w:tr>
    </w:tbl>
    <w:p w14:paraId="672A6659" w14:textId="77777777" w:rsidR="00E565AC" w:rsidRPr="00BC0BCC" w:rsidRDefault="00E565AC" w:rsidP="00E565AC">
      <w:pPr>
        <w:pStyle w:val="ATABody"/>
        <w:rPr>
          <w:sz w:val="25"/>
          <w:szCs w:val="25"/>
        </w:rPr>
      </w:pPr>
    </w:p>
    <w:p w14:paraId="5C38D807" w14:textId="77777777" w:rsidR="00E565AC" w:rsidRPr="00BA3B07" w:rsidRDefault="00E565AC" w:rsidP="00585D07">
      <w:pPr>
        <w:pStyle w:val="ATABody"/>
        <w:rPr>
          <w:sz w:val="25"/>
          <w:szCs w:val="25"/>
        </w:rPr>
      </w:pPr>
      <w:r w:rsidRPr="00BA3B07">
        <w:rPr>
          <w:sz w:val="25"/>
          <w:szCs w:val="25"/>
        </w:rPr>
        <w:t xml:space="preserve">التوجيهات: </w:t>
      </w:r>
    </w:p>
    <w:p w14:paraId="0A37501D" w14:textId="77777777" w:rsidR="00585D07" w:rsidRPr="00BC0BCC" w:rsidRDefault="00585D07" w:rsidP="00585D07">
      <w:pPr>
        <w:rPr>
          <w:rStyle w:val="ATADirections"/>
          <w:sz w:val="25"/>
          <w:szCs w:val="25"/>
        </w:rPr>
      </w:pPr>
    </w:p>
    <w:p w14:paraId="6ED956ED" w14:textId="77777777" w:rsidR="009D5E73" w:rsidRPr="00BC0BCC" w:rsidRDefault="009D5E73" w:rsidP="009D5E73">
      <w:pPr>
        <w:pStyle w:val="ListParagraph"/>
        <w:numPr>
          <w:ilvl w:val="0"/>
          <w:numId w:val="31"/>
        </w:numPr>
        <w:rPr>
          <w:sz w:val="25"/>
          <w:szCs w:val="25"/>
        </w:rPr>
      </w:pPr>
      <w:r w:rsidRPr="00BC0BCC">
        <w:rPr>
          <w:sz w:val="25"/>
          <w:szCs w:val="25"/>
        </w:rPr>
        <w:t xml:space="preserve">فكر في السيناريو التالي: يوجد مشارك واحد لديه معرفة قوية بالموضوع الذي تقدمه. ونتيجة لذلك هذا الشخص مفرط في تحمسه للمشاركة في المعلومات، ولا يترك مجالا لمشاركة الآخرين. </w:t>
      </w:r>
      <w:r w:rsidRPr="00BC0BCC">
        <w:rPr>
          <w:sz w:val="25"/>
          <w:szCs w:val="25"/>
        </w:rPr>
        <w:br/>
      </w:r>
    </w:p>
    <w:p w14:paraId="3D4BA994" w14:textId="77777777" w:rsidR="009D5E73" w:rsidRPr="00BC0BCC" w:rsidRDefault="009D5E73" w:rsidP="009D5E73">
      <w:pPr>
        <w:pStyle w:val="ListParagraph"/>
        <w:numPr>
          <w:ilvl w:val="0"/>
          <w:numId w:val="31"/>
        </w:numPr>
        <w:rPr>
          <w:sz w:val="25"/>
          <w:szCs w:val="25"/>
        </w:rPr>
      </w:pPr>
      <w:r w:rsidRPr="00BC0BCC">
        <w:rPr>
          <w:sz w:val="25"/>
          <w:szCs w:val="25"/>
        </w:rPr>
        <w:t xml:space="preserve">راجع </w:t>
      </w:r>
      <w:proofErr w:type="spellStart"/>
      <w:r w:rsidRPr="00BC0BCC">
        <w:rPr>
          <w:sz w:val="25"/>
          <w:szCs w:val="25"/>
        </w:rPr>
        <w:t>الإقتراحات</w:t>
      </w:r>
      <w:proofErr w:type="spellEnd"/>
      <w:r w:rsidRPr="00BC0BCC">
        <w:rPr>
          <w:sz w:val="25"/>
          <w:szCs w:val="25"/>
        </w:rPr>
        <w:t xml:space="preserve"> على الصفحة التالية بخصوص كيفية التعامل مع المشاركين الذين يشكلون تحديا.</w:t>
      </w:r>
      <w:r w:rsidRPr="00BC0BCC">
        <w:rPr>
          <w:sz w:val="25"/>
          <w:szCs w:val="25"/>
        </w:rPr>
        <w:br/>
      </w:r>
    </w:p>
    <w:p w14:paraId="73C3DE0B" w14:textId="77777777" w:rsidR="009D5E73" w:rsidRPr="00BC0BCC" w:rsidRDefault="009D5E73" w:rsidP="009D5E73">
      <w:pPr>
        <w:pStyle w:val="ListParagraph"/>
        <w:numPr>
          <w:ilvl w:val="0"/>
          <w:numId w:val="31"/>
        </w:numPr>
        <w:rPr>
          <w:sz w:val="25"/>
          <w:szCs w:val="25"/>
        </w:rPr>
      </w:pPr>
      <w:r w:rsidRPr="00BC0BCC">
        <w:rPr>
          <w:sz w:val="25"/>
          <w:szCs w:val="25"/>
        </w:rPr>
        <w:t xml:space="preserve">قرر كيف ستتعامل مع الوضع الذي يصفه السيناريو. </w:t>
      </w:r>
    </w:p>
    <w:p w14:paraId="5DAB6C7B" w14:textId="77777777" w:rsidR="009D5E73" w:rsidRPr="00BC0BCC" w:rsidRDefault="009D5E73" w:rsidP="009D5E73">
      <w:pPr>
        <w:rPr>
          <w:sz w:val="25"/>
          <w:szCs w:val="25"/>
        </w:rPr>
      </w:pPr>
    </w:p>
    <w:tbl>
      <w:tblPr>
        <w:tblStyle w:val="TableGrid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9D5E73" w:rsidRPr="00BC0BCC" w14:paraId="4ACDD24D" w14:textId="77777777" w:rsidTr="00EB7722">
        <w:tc>
          <w:tcPr>
            <w:tcW w:w="9468" w:type="dxa"/>
          </w:tcPr>
          <w:p w14:paraId="179C87AE" w14:textId="77777777" w:rsidR="009D5E73" w:rsidRPr="00BC0BCC" w:rsidRDefault="009D5E73" w:rsidP="00EB7722">
            <w:pPr>
              <w:rPr>
                <w:rFonts w:ascii="Cambria" w:hAnsi="Cambria"/>
                <w:sz w:val="25"/>
                <w:szCs w:val="25"/>
              </w:rPr>
            </w:pPr>
            <w:r w:rsidRPr="00BC0BCC">
              <w:rPr>
                <w:rFonts w:ascii="Cambria" w:hAnsi="Cambria"/>
                <w:b/>
                <w:bCs/>
                <w:sz w:val="25"/>
                <w:szCs w:val="25"/>
              </w:rPr>
              <w:t xml:space="preserve">تذكّر: </w:t>
            </w:r>
            <w:r w:rsidRPr="00BC0BCC">
              <w:rPr>
                <w:rFonts w:ascii="Cambria" w:hAnsi="Cambria"/>
                <w:sz w:val="25"/>
                <w:szCs w:val="25"/>
              </w:rPr>
              <w:t>من النادر أن تضطر للتعامل مع مشاركين يخلقون صعوبات في الدورة. وأفضل وسيلة لمنع المشاكل هي إقامة تواصل مع كل مشارك قبل بداية التدريب. عند حل المشاكل:</w:t>
            </w:r>
          </w:p>
          <w:p w14:paraId="15BC3171" w14:textId="77777777" w:rsidR="009D5E73" w:rsidRPr="00BC0BCC" w:rsidRDefault="009D5E73" w:rsidP="009D5E73">
            <w:pPr>
              <w:pStyle w:val="ATABodyBulletLevel01"/>
              <w:numPr>
                <w:ilvl w:val="0"/>
                <w:numId w:val="30"/>
              </w:numPr>
              <w:spacing w:before="120"/>
              <w:ind w:left="288" w:right="0" w:hanging="288"/>
              <w:contextualSpacing/>
              <w:rPr>
                <w:b/>
                <w:bCs w:val="0"/>
                <w:sz w:val="25"/>
                <w:szCs w:val="25"/>
              </w:rPr>
            </w:pPr>
            <w:r w:rsidRPr="00BC0BCC">
              <w:rPr>
                <w:b/>
                <w:bCs w:val="0"/>
                <w:sz w:val="25"/>
                <w:szCs w:val="25"/>
              </w:rPr>
              <w:t xml:space="preserve">لا تزعزع ثقة الفرد بنفسه  </w:t>
            </w:r>
          </w:p>
          <w:p w14:paraId="358871E3" w14:textId="77777777" w:rsidR="009D5E73" w:rsidRPr="00BC0BCC" w:rsidRDefault="009D5E73" w:rsidP="009D5E73">
            <w:pPr>
              <w:pStyle w:val="ATABodyBulletLevel01"/>
              <w:numPr>
                <w:ilvl w:val="0"/>
                <w:numId w:val="30"/>
              </w:numPr>
              <w:spacing w:before="120"/>
              <w:ind w:left="288" w:right="0" w:hanging="288"/>
              <w:contextualSpacing/>
              <w:rPr>
                <w:b/>
                <w:bCs w:val="0"/>
                <w:sz w:val="25"/>
                <w:szCs w:val="25"/>
              </w:rPr>
            </w:pPr>
            <w:r w:rsidRPr="00BC0BCC">
              <w:rPr>
                <w:b/>
                <w:bCs w:val="0"/>
                <w:sz w:val="25"/>
                <w:szCs w:val="25"/>
              </w:rPr>
              <w:t xml:space="preserve">اتخذ إجراءً قبل أن يشعر الآخرون بالإحباط، ولكن ليس بسرعة كبيرة بحيث تعيق </w:t>
            </w:r>
            <w:proofErr w:type="gramStart"/>
            <w:r w:rsidRPr="00BC0BCC">
              <w:rPr>
                <w:b/>
                <w:bCs w:val="0"/>
                <w:sz w:val="25"/>
                <w:szCs w:val="25"/>
              </w:rPr>
              <w:t>التفاعل .</w:t>
            </w:r>
            <w:proofErr w:type="gramEnd"/>
          </w:p>
          <w:p w14:paraId="0A98BB05" w14:textId="77777777" w:rsidR="009D5E73" w:rsidRPr="00BC0BCC" w:rsidRDefault="009D5E73" w:rsidP="009D5E73">
            <w:pPr>
              <w:pStyle w:val="ATABodyBulletLevel01"/>
              <w:numPr>
                <w:ilvl w:val="0"/>
                <w:numId w:val="30"/>
              </w:numPr>
              <w:spacing w:before="120"/>
              <w:ind w:left="288" w:right="0" w:hanging="288"/>
              <w:contextualSpacing/>
              <w:rPr>
                <w:b/>
                <w:bCs w:val="0"/>
                <w:sz w:val="25"/>
                <w:szCs w:val="25"/>
              </w:rPr>
            </w:pPr>
            <w:r w:rsidRPr="00BC0BCC">
              <w:rPr>
                <w:b/>
                <w:bCs w:val="0"/>
                <w:sz w:val="25"/>
                <w:szCs w:val="25"/>
              </w:rPr>
              <w:t xml:space="preserve">تفهم الأسباب المحتملة للسلوكيات. </w:t>
            </w:r>
          </w:p>
          <w:p w14:paraId="3A63E664" w14:textId="77777777" w:rsidR="009D5E73" w:rsidRPr="00BC0BCC" w:rsidRDefault="009D5E73" w:rsidP="009D5E73">
            <w:pPr>
              <w:pStyle w:val="ATABodyBulletLevel01"/>
              <w:numPr>
                <w:ilvl w:val="0"/>
                <w:numId w:val="30"/>
              </w:numPr>
              <w:spacing w:before="120"/>
              <w:ind w:left="288" w:right="0" w:hanging="288"/>
              <w:contextualSpacing/>
              <w:rPr>
                <w:b/>
                <w:bCs w:val="0"/>
                <w:sz w:val="25"/>
                <w:szCs w:val="25"/>
              </w:rPr>
            </w:pPr>
            <w:r w:rsidRPr="00BC0BCC">
              <w:rPr>
                <w:b/>
                <w:bCs w:val="0"/>
                <w:sz w:val="25"/>
                <w:szCs w:val="25"/>
              </w:rPr>
              <w:t>تأكد من أن الآخرين سينظرون إلى إجراءاتك كخطوات منصفة ومعقولة.</w:t>
            </w:r>
          </w:p>
          <w:p w14:paraId="43E8D71D" w14:textId="77777777" w:rsidR="009D5E73" w:rsidRPr="00BC0BCC" w:rsidRDefault="009D5E73" w:rsidP="009D5E73">
            <w:pPr>
              <w:pStyle w:val="ATABodyBulletLevel01"/>
              <w:numPr>
                <w:ilvl w:val="0"/>
                <w:numId w:val="30"/>
              </w:numPr>
              <w:spacing w:before="120"/>
              <w:ind w:left="288" w:right="0" w:hanging="288"/>
              <w:contextualSpacing/>
              <w:rPr>
                <w:sz w:val="25"/>
                <w:szCs w:val="25"/>
              </w:rPr>
            </w:pPr>
            <w:r w:rsidRPr="00BC0BCC">
              <w:rPr>
                <w:b/>
                <w:bCs w:val="0"/>
                <w:sz w:val="25"/>
                <w:szCs w:val="25"/>
              </w:rPr>
              <w:t>استخدم مهاراتك في إعادة صياغة الكلام للمساعدة في الحفاظ على مناخ تعلمي إيجابي.</w:t>
            </w:r>
          </w:p>
        </w:tc>
      </w:tr>
    </w:tbl>
    <w:p w14:paraId="02EB378F" w14:textId="77777777" w:rsidR="009D5E73" w:rsidRPr="00BC0BCC" w:rsidRDefault="009D5E73" w:rsidP="009D5E73">
      <w:pPr>
        <w:rPr>
          <w:sz w:val="25"/>
          <w:szCs w:val="25"/>
        </w:rPr>
      </w:pPr>
    </w:p>
    <w:p w14:paraId="6A05A809" w14:textId="77777777" w:rsidR="009D5E73" w:rsidRPr="00BC0BCC" w:rsidRDefault="009D5E73" w:rsidP="009D5E73">
      <w:pPr>
        <w:rPr>
          <w:sz w:val="25"/>
          <w:szCs w:val="25"/>
        </w:rPr>
      </w:pPr>
    </w:p>
    <w:p w14:paraId="5A39BBE3" w14:textId="77777777" w:rsidR="009D5E73" w:rsidRPr="00BC0BCC" w:rsidRDefault="009D5E73" w:rsidP="009D5E73">
      <w:pPr>
        <w:rPr>
          <w:sz w:val="25"/>
          <w:szCs w:val="25"/>
        </w:rPr>
      </w:pPr>
    </w:p>
    <w:p w14:paraId="41C8F396" w14:textId="77777777" w:rsidR="009D5E73" w:rsidRPr="00BC0BCC" w:rsidRDefault="009D5E73" w:rsidP="009D5E73">
      <w:pPr>
        <w:rPr>
          <w:sz w:val="25"/>
          <w:szCs w:val="25"/>
        </w:rPr>
      </w:pPr>
      <w:r w:rsidRPr="00BC0BCC">
        <w:rPr>
          <w:sz w:val="25"/>
          <w:szCs w:val="25"/>
        </w:rPr>
        <w:br w:type="page"/>
      </w:r>
    </w:p>
    <w:tbl>
      <w:tblPr>
        <w:bidiVisual/>
        <w:tblW w:w="0" w:type="auto"/>
        <w:jc w:val="center"/>
        <w:tblLayout w:type="fixed"/>
        <w:tblCellMar>
          <w:left w:w="97" w:type="dxa"/>
          <w:right w:w="97" w:type="dxa"/>
        </w:tblCellMar>
        <w:tblLook w:val="0000" w:firstRow="0" w:lastRow="0" w:firstColumn="0" w:lastColumn="0" w:noHBand="0" w:noVBand="0"/>
      </w:tblPr>
      <w:tblGrid>
        <w:gridCol w:w="2340"/>
        <w:gridCol w:w="3509"/>
        <w:gridCol w:w="3510"/>
      </w:tblGrid>
      <w:tr w:rsidR="009D5E73" w:rsidRPr="00BC0BCC" w14:paraId="02192922" w14:textId="77777777" w:rsidTr="0B362895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72EB44" w14:textId="77777777" w:rsidR="009D5E73" w:rsidRPr="00BC0BCC" w:rsidRDefault="009D5E73" w:rsidP="00EB7722">
            <w:pPr>
              <w:pStyle w:val="RevrsHead-C"/>
              <w:rPr>
                <w:rFonts w:asciiTheme="majorHAnsi" w:hAnsiTheme="majorHAnsi" w:cs="Arial"/>
                <w:b w:val="0"/>
                <w:bCs/>
                <w:color w:val="000000" w:themeColor="text1"/>
                <w:sz w:val="25"/>
                <w:szCs w:val="25"/>
              </w:rPr>
            </w:pPr>
            <w:r w:rsidRPr="00BC0BCC">
              <w:rPr>
                <w:rFonts w:asciiTheme="majorHAnsi" w:hAnsiTheme="majorHAnsi"/>
                <w:b w:val="0"/>
                <w:bCs/>
                <w:color w:val="000000" w:themeColor="text1"/>
                <w:sz w:val="25"/>
                <w:szCs w:val="25"/>
              </w:rPr>
              <w:lastRenderedPageBreak/>
              <w:t>التعامل مع . . 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BA1C9" w14:textId="77777777" w:rsidR="009D5E73" w:rsidRPr="00BC0BCC" w:rsidRDefault="009D5E73" w:rsidP="00EB7722">
            <w:pPr>
              <w:pStyle w:val="RevrsHead-C"/>
              <w:rPr>
                <w:rFonts w:asciiTheme="majorHAnsi" w:hAnsiTheme="majorHAnsi" w:cs="Arial"/>
                <w:b w:val="0"/>
                <w:bCs/>
                <w:color w:val="000000" w:themeColor="text1"/>
                <w:sz w:val="25"/>
                <w:szCs w:val="25"/>
              </w:rPr>
            </w:pPr>
            <w:r w:rsidRPr="00BC0BCC">
              <w:rPr>
                <w:rFonts w:asciiTheme="majorHAnsi" w:hAnsiTheme="majorHAnsi"/>
                <w:b w:val="0"/>
                <w:bCs/>
                <w:color w:val="000000" w:themeColor="text1"/>
                <w:sz w:val="25"/>
                <w:szCs w:val="25"/>
              </w:rPr>
              <w:t>أسباب محتملة للسلوك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861324" w14:textId="77777777" w:rsidR="009D5E73" w:rsidRPr="00BC0BCC" w:rsidRDefault="009D5E73" w:rsidP="00EB7722">
            <w:pPr>
              <w:pStyle w:val="RevrsHead-C"/>
              <w:rPr>
                <w:rFonts w:asciiTheme="majorHAnsi" w:hAnsiTheme="majorHAnsi" w:cs="Arial"/>
                <w:b w:val="0"/>
                <w:bCs/>
                <w:color w:val="000000" w:themeColor="text1"/>
                <w:sz w:val="25"/>
                <w:szCs w:val="25"/>
              </w:rPr>
            </w:pPr>
            <w:r w:rsidRPr="00BC0BCC">
              <w:rPr>
                <w:rFonts w:asciiTheme="majorHAnsi" w:hAnsiTheme="majorHAnsi"/>
                <w:b w:val="0"/>
                <w:bCs/>
                <w:color w:val="000000" w:themeColor="text1"/>
                <w:sz w:val="25"/>
                <w:szCs w:val="25"/>
              </w:rPr>
              <w:t>كيفية التعامل مع السلوك</w:t>
            </w:r>
          </w:p>
        </w:tc>
      </w:tr>
      <w:tr w:rsidR="009D5E73" w:rsidRPr="00BC0BCC" w14:paraId="5738A3A8" w14:textId="77777777" w:rsidTr="0B362895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49DAAFA3" w14:textId="77777777" w:rsidR="009D5E73" w:rsidRPr="00BC0BCC" w:rsidRDefault="009D5E73" w:rsidP="00EB7722">
            <w:pPr>
              <w:pStyle w:val="ATABody"/>
              <w:rPr>
                <w:b/>
                <w:sz w:val="25"/>
                <w:szCs w:val="25"/>
              </w:rPr>
            </w:pPr>
            <w:r w:rsidRPr="00BC0BCC">
              <w:rPr>
                <w:b/>
                <w:bCs/>
                <w:sz w:val="25"/>
                <w:szCs w:val="25"/>
              </w:rPr>
              <w:t>المشاركين الصامتين في الدورة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1F24D1C0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قد يكونوا منتبهين لكنهم يفكرون قبل أن يتحدثوا</w:t>
            </w:r>
          </w:p>
          <w:p w14:paraId="64BE87B5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قد يكونوا خجولين أو غير متأكدين</w:t>
            </w:r>
          </w:p>
          <w:p w14:paraId="0906937E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قد تكون هناك مشاكل خارجية تشتت انتباههم</w:t>
            </w:r>
          </w:p>
          <w:p w14:paraId="27B1F50E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قد لا يتفهمون المحتوى</w:t>
            </w:r>
          </w:p>
          <w:p w14:paraId="52F436A8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 xml:space="preserve">قد يكون لديهم شعور بالتفوق — أنهم "يعرفون كل </w:t>
            </w:r>
            <w:proofErr w:type="spellStart"/>
            <w:r w:rsidRPr="00BC0BCC">
              <w:rPr>
                <w:sz w:val="25"/>
                <w:szCs w:val="25"/>
              </w:rPr>
              <w:t>شيئ</w:t>
            </w:r>
            <w:proofErr w:type="spellEnd"/>
            <w:r w:rsidRPr="00BC0BCC">
              <w:rPr>
                <w:sz w:val="25"/>
                <w:szCs w:val="25"/>
              </w:rPr>
              <w:t>" مسبقا</w:t>
            </w:r>
          </w:p>
          <w:p w14:paraId="693B8424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قد يكون لديهم شعور بالملل</w:t>
            </w:r>
          </w:p>
          <w:p w14:paraId="6AA9C8FA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قد يشعرون بالتردد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FFFFFF" w:themeColor="background1"/>
              <w:right w:val="single" w:sz="6" w:space="0" w:color="000000" w:themeColor="text1"/>
            </w:tcBorders>
          </w:tcPr>
          <w:p w14:paraId="198BE77F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إذا لاحظت علامة تشير إلى أنهم يعرفون إجابة ما، أو يوافقون على تعليق ما، اطلب منهم الإجابة</w:t>
            </w:r>
          </w:p>
          <w:p w14:paraId="33CD5055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أظهر الدعم لجهودهم</w:t>
            </w:r>
          </w:p>
          <w:p w14:paraId="31B086EC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 xml:space="preserve">تحدث معهم خلال فترة </w:t>
            </w:r>
            <w:proofErr w:type="spellStart"/>
            <w:r w:rsidRPr="00BC0BCC">
              <w:rPr>
                <w:sz w:val="25"/>
                <w:szCs w:val="25"/>
              </w:rPr>
              <w:t>الإستراحة</w:t>
            </w:r>
            <w:proofErr w:type="spellEnd"/>
            <w:r w:rsidRPr="00BC0BCC">
              <w:rPr>
                <w:sz w:val="25"/>
                <w:szCs w:val="25"/>
              </w:rPr>
              <w:t xml:space="preserve"> عن أي شيء لا علاقة له بالتدريب — حاول أن تتعرف عليهم</w:t>
            </w:r>
          </w:p>
          <w:p w14:paraId="03A807A0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لا تحرجهم أو تجعلهم محط الأنظار في الفصل</w:t>
            </w:r>
          </w:p>
          <w:p w14:paraId="1DA051BC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لاحظ السلوكيات غير اللفظية لمعرفة مدى اهتمامهم، أو شعورهم بالملل، الخ.</w:t>
            </w:r>
          </w:p>
          <w:p w14:paraId="2111C705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قم بنشاطات أو نقاشات ضمن مجموعات صغيرة</w:t>
            </w:r>
          </w:p>
          <w:p w14:paraId="1FF980B9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استخدم نشاطات تسمح للمشاركين بالعمل بمفردهم في البداية</w:t>
            </w:r>
          </w:p>
        </w:tc>
      </w:tr>
      <w:tr w:rsidR="009D5E73" w:rsidRPr="00BC0BCC" w14:paraId="3B2AD0D0" w14:textId="77777777" w:rsidTr="0B362895">
        <w:trPr>
          <w:jc w:val="center"/>
        </w:trPr>
        <w:tc>
          <w:tcPr>
            <w:tcW w:w="23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4E77F2AB" w14:textId="77777777" w:rsidR="009D5E73" w:rsidRPr="00BC0BCC" w:rsidRDefault="009D5E73" w:rsidP="00EB7722">
            <w:pPr>
              <w:pStyle w:val="ATABody"/>
              <w:rPr>
                <w:b/>
                <w:sz w:val="25"/>
                <w:szCs w:val="25"/>
              </w:rPr>
            </w:pPr>
            <w:r w:rsidRPr="00BC0BCC">
              <w:rPr>
                <w:b/>
                <w:bCs/>
                <w:sz w:val="25"/>
                <w:szCs w:val="25"/>
              </w:rPr>
              <w:t>المشاركون في الدورة المعجبون بنفسهم</w:t>
            </w:r>
          </w:p>
        </w:tc>
        <w:tc>
          <w:tcPr>
            <w:tcW w:w="35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728DF223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قد يكونوا على معرفة جيدة ومتحمسين للمشاركة في المعلومات</w:t>
            </w:r>
          </w:p>
          <w:p w14:paraId="0932BE1B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قد يكونوا ميالين إلى الثرثرة</w:t>
            </w:r>
          </w:p>
          <w:p w14:paraId="6DBE08E3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قد يشعرون بأنهم بحاجة إلى إثبات نفسهم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FFFFFF" w:themeColor="background1"/>
              <w:right w:val="single" w:sz="6" w:space="0" w:color="000000" w:themeColor="text1"/>
            </w:tcBorders>
          </w:tcPr>
          <w:p w14:paraId="19F72591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لا تحرج أي شخص أو تسخر منه — فقد تحتاج إلى خبرته في وقت لاحق.</w:t>
            </w:r>
          </w:p>
          <w:p w14:paraId="0619B771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 xml:space="preserve">حوّل </w:t>
            </w:r>
            <w:proofErr w:type="spellStart"/>
            <w:r w:rsidRPr="00BC0BCC">
              <w:rPr>
                <w:sz w:val="25"/>
                <w:szCs w:val="25"/>
              </w:rPr>
              <w:t>الإنتباه</w:t>
            </w:r>
            <w:proofErr w:type="spellEnd"/>
            <w:r w:rsidRPr="00BC0BCC">
              <w:rPr>
                <w:sz w:val="25"/>
                <w:szCs w:val="25"/>
              </w:rPr>
              <w:t xml:space="preserve"> إلى بقية المجموعة بأن تقول "أقدر حماسك وتعليقاتك. </w:t>
            </w:r>
            <w:proofErr w:type="spellStart"/>
            <w:r w:rsidRPr="00BC0BCC">
              <w:rPr>
                <w:sz w:val="25"/>
                <w:szCs w:val="25"/>
              </w:rPr>
              <w:t>لنرَ</w:t>
            </w:r>
            <w:proofErr w:type="spellEnd"/>
            <w:r w:rsidRPr="00BC0BCC">
              <w:rPr>
                <w:sz w:val="25"/>
                <w:szCs w:val="25"/>
              </w:rPr>
              <w:t xml:space="preserve"> الآن ما هي آراء الآخرين."</w:t>
            </w:r>
          </w:p>
          <w:p w14:paraId="43BD13C4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كن مستعدا لتلقي إسهاماتهم مع إشعارهم أيضا بأنك أنت المسؤول.</w:t>
            </w:r>
          </w:p>
        </w:tc>
      </w:tr>
      <w:tr w:rsidR="009D5E73" w:rsidRPr="00BC0BCC" w14:paraId="1A5924EA" w14:textId="77777777" w:rsidTr="0B362895">
        <w:trPr>
          <w:jc w:val="center"/>
        </w:trPr>
        <w:tc>
          <w:tcPr>
            <w:tcW w:w="23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4780E810" w14:textId="77777777" w:rsidR="009D5E73" w:rsidRPr="00BC0BCC" w:rsidRDefault="009D5E73" w:rsidP="00EB7722">
            <w:pPr>
              <w:pStyle w:val="ATABody"/>
              <w:rPr>
                <w:b/>
                <w:sz w:val="25"/>
                <w:szCs w:val="25"/>
              </w:rPr>
            </w:pPr>
            <w:r w:rsidRPr="00BC0BCC">
              <w:rPr>
                <w:b/>
                <w:bCs/>
                <w:sz w:val="25"/>
                <w:szCs w:val="25"/>
              </w:rPr>
              <w:t>المشاركون في الدورة الساخرون</w:t>
            </w:r>
          </w:p>
        </w:tc>
        <w:tc>
          <w:tcPr>
            <w:tcW w:w="35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47F5FC67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 xml:space="preserve">قد يكونوا "شاهدوا كل </w:t>
            </w:r>
            <w:proofErr w:type="spellStart"/>
            <w:r w:rsidRPr="00BC0BCC">
              <w:rPr>
                <w:sz w:val="25"/>
                <w:szCs w:val="25"/>
              </w:rPr>
              <w:t>شيئ</w:t>
            </w:r>
            <w:proofErr w:type="spellEnd"/>
            <w:r w:rsidRPr="00BC0BCC">
              <w:rPr>
                <w:sz w:val="25"/>
                <w:szCs w:val="25"/>
              </w:rPr>
              <w:t>" ويشعرون أنه لا يوجد ما يمكن أن يغير النظام.</w:t>
            </w:r>
          </w:p>
          <w:p w14:paraId="3140273C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قد لا يعتقدون بأن السخرية هي مشكلة.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FFFFFF" w:themeColor="background1"/>
              <w:right w:val="single" w:sz="6" w:space="0" w:color="000000" w:themeColor="text1"/>
            </w:tcBorders>
          </w:tcPr>
          <w:p w14:paraId="60C57792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أشرك هذا النوع من الافراد أثناء النقاشات.</w:t>
            </w:r>
          </w:p>
          <w:p w14:paraId="6C1C86CB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اطلب منهم تقديم اقتراحات.</w:t>
            </w:r>
          </w:p>
          <w:p w14:paraId="42EBD95D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لا تعزز السلوك الساخر.</w:t>
            </w:r>
          </w:p>
          <w:p w14:paraId="7F84147A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اسألهم ما هي العوامل التي لديهم سيطرة عليها.</w:t>
            </w:r>
          </w:p>
        </w:tc>
      </w:tr>
      <w:tr w:rsidR="009D5E73" w:rsidRPr="00BC0BCC" w14:paraId="42856975" w14:textId="77777777" w:rsidTr="0B362895">
        <w:trPr>
          <w:jc w:val="center"/>
        </w:trPr>
        <w:tc>
          <w:tcPr>
            <w:tcW w:w="23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FFFFFF" w:themeColor="background1"/>
            </w:tcBorders>
          </w:tcPr>
          <w:p w14:paraId="0D858FC9" w14:textId="77777777" w:rsidR="009D5E73" w:rsidRPr="00BC0BCC" w:rsidRDefault="009D5E73" w:rsidP="00EB7722">
            <w:pPr>
              <w:pStyle w:val="ATABody"/>
              <w:rPr>
                <w:b/>
                <w:sz w:val="25"/>
                <w:szCs w:val="25"/>
              </w:rPr>
            </w:pPr>
            <w:r w:rsidRPr="00BC0BCC">
              <w:rPr>
                <w:b/>
                <w:bCs/>
                <w:sz w:val="25"/>
                <w:szCs w:val="25"/>
              </w:rPr>
              <w:t>المشاركون في الدورة بروح عدوانية</w:t>
            </w:r>
          </w:p>
        </w:tc>
        <w:tc>
          <w:tcPr>
            <w:tcW w:w="35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FFFFFF" w:themeColor="background1"/>
            </w:tcBorders>
          </w:tcPr>
          <w:p w14:paraId="39536F34" w14:textId="382DD1DE" w:rsidR="23DD04B1" w:rsidRDefault="23DD04B1" w:rsidP="0B362895">
            <w:pPr>
              <w:pStyle w:val="02TableBullet"/>
            </w:pPr>
            <w:r w:rsidRPr="0B362895">
              <w:rPr>
                <w:rFonts w:eastAsia="Cambria" w:cs="Cambria"/>
                <w:color w:val="000000" w:themeColor="text1"/>
              </w:rPr>
              <w:t>قد يكون لديهم أفكار أو قيم أو تصورات مختلفة</w:t>
            </w:r>
          </w:p>
          <w:p w14:paraId="2E228645" w14:textId="5C11C093" w:rsidR="0B362895" w:rsidRDefault="0B362895" w:rsidP="0B362895">
            <w:pPr>
              <w:pStyle w:val="02TableBullet"/>
            </w:pPr>
          </w:p>
          <w:p w14:paraId="4E9C6EE4" w14:textId="73B509DE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B362895">
              <w:rPr>
                <w:sz w:val="25"/>
                <w:szCs w:val="25"/>
              </w:rPr>
              <w:t>قد تكون لديهم خلافات شخصية</w:t>
            </w:r>
          </w:p>
        </w:tc>
        <w:tc>
          <w:tcPr>
            <w:tcW w:w="3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D075D5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 xml:space="preserve">أكد على نقاط </w:t>
            </w:r>
            <w:proofErr w:type="spellStart"/>
            <w:r w:rsidRPr="00BC0BCC">
              <w:rPr>
                <w:sz w:val="25"/>
                <w:szCs w:val="25"/>
              </w:rPr>
              <w:t>الإتفاق</w:t>
            </w:r>
            <w:proofErr w:type="spellEnd"/>
          </w:p>
          <w:p w14:paraId="784A50F6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 xml:space="preserve">أعد تركيز </w:t>
            </w:r>
            <w:proofErr w:type="spellStart"/>
            <w:r w:rsidRPr="00BC0BCC">
              <w:rPr>
                <w:sz w:val="25"/>
                <w:szCs w:val="25"/>
              </w:rPr>
              <w:t>الإهتمام</w:t>
            </w:r>
            <w:proofErr w:type="spellEnd"/>
            <w:r w:rsidRPr="00BC0BCC">
              <w:rPr>
                <w:sz w:val="25"/>
                <w:szCs w:val="25"/>
              </w:rPr>
              <w:t xml:space="preserve"> على الهدف</w:t>
            </w:r>
          </w:p>
          <w:p w14:paraId="64555C02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وجه سؤالا مباشرا مغلقا عن الموضوع.</w:t>
            </w:r>
          </w:p>
          <w:p w14:paraId="6FFC1B27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اطلب عدم التطرق إلى الأشخاص أو التصورات الشخصية.</w:t>
            </w:r>
          </w:p>
          <w:p w14:paraId="28497ED6" w14:textId="77777777" w:rsidR="009D5E73" w:rsidRPr="00BC0BCC" w:rsidRDefault="009D5E73" w:rsidP="00EB7722">
            <w:pPr>
              <w:pStyle w:val="02TableBullet"/>
              <w:rPr>
                <w:sz w:val="25"/>
                <w:szCs w:val="25"/>
              </w:rPr>
            </w:pPr>
            <w:r w:rsidRPr="00BC0BCC">
              <w:rPr>
                <w:sz w:val="25"/>
                <w:szCs w:val="25"/>
              </w:rPr>
              <w:t>اطلب من كل فرد أن يعبر بكلماته عن شواغل أو وجهة نظر الشخص الآخر.</w:t>
            </w:r>
          </w:p>
        </w:tc>
      </w:tr>
    </w:tbl>
    <w:p w14:paraId="72A3D3EC" w14:textId="77777777" w:rsidR="009D5E73" w:rsidRPr="00BC0BCC" w:rsidRDefault="009D5E73" w:rsidP="009D5E73">
      <w:pPr>
        <w:pStyle w:val="02TableBullet"/>
        <w:numPr>
          <w:ilvl w:val="0"/>
          <w:numId w:val="0"/>
        </w:numPr>
        <w:ind w:left="360"/>
        <w:rPr>
          <w:sz w:val="25"/>
          <w:szCs w:val="25"/>
        </w:rPr>
      </w:pPr>
    </w:p>
    <w:p w14:paraId="0D0B940D" w14:textId="77777777" w:rsidR="00585D07" w:rsidRPr="00BC0BCC" w:rsidRDefault="00585D07" w:rsidP="009D5E73">
      <w:pPr>
        <w:rPr>
          <w:rFonts w:eastAsia="MS PGothic"/>
          <w:sz w:val="25"/>
          <w:szCs w:val="25"/>
        </w:rPr>
      </w:pPr>
    </w:p>
    <w:sectPr w:rsidR="00585D07" w:rsidRPr="00BC0BCC" w:rsidSect="00D17B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63B8F" w14:textId="77777777" w:rsidR="009214F2" w:rsidRDefault="009214F2" w:rsidP="00C82114">
      <w:r>
        <w:separator/>
      </w:r>
    </w:p>
  </w:endnote>
  <w:endnote w:type="continuationSeparator" w:id="0">
    <w:p w14:paraId="1649D7B8" w14:textId="77777777" w:rsidR="009214F2" w:rsidRDefault="009214F2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652C" w14:textId="77777777" w:rsidR="002524B4" w:rsidRDefault="002524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FB692C" w:rsidRPr="00FB692C" w14:paraId="12B5A689" w14:textId="77777777" w:rsidTr="00D3407F">
      <w:tc>
        <w:tcPr>
          <w:tcW w:w="8100" w:type="dxa"/>
          <w:shd w:val="clear" w:color="auto" w:fill="auto"/>
        </w:tcPr>
        <w:p w14:paraId="1510A9DC" w14:textId="77777777" w:rsidR="00FB692C" w:rsidRPr="00FB692C" w:rsidRDefault="00016EE1" w:rsidP="00FB692C">
          <w:pPr>
            <w:pStyle w:val="ATAFooter"/>
            <w:jc w:val="right"/>
            <w:rPr>
              <w:rStyle w:val="ATAFooterChar"/>
              <w:rFonts w:eastAsia="Arial Unicode MS"/>
              <w:color w:val="000000" w:themeColor="text1"/>
              <w:szCs w:val="18"/>
            </w:rPr>
          </w:pPr>
          <w:r>
            <w:rPr>
              <w:rFonts w:cs="Arial"/>
              <w:color w:val="000000" w:themeColor="text1"/>
              <w:szCs w:val="18"/>
            </w:rPr>
            <w:t xml:space="preserve">CISR </w:t>
          </w:r>
          <w:proofErr w:type="spellStart"/>
          <w:r>
            <w:rPr>
              <w:rFonts w:cs="Arial"/>
              <w:color w:val="000000" w:themeColor="text1"/>
              <w:szCs w:val="18"/>
            </w:rPr>
            <w:t>Train</w:t>
          </w:r>
          <w:proofErr w:type="spellEnd"/>
          <w:r>
            <w:rPr>
              <w:rFonts w:cs="Arial"/>
              <w:color w:val="000000" w:themeColor="text1"/>
              <w:szCs w:val="18"/>
            </w:rPr>
            <w:t xml:space="preserve"> </w:t>
          </w:r>
          <w:proofErr w:type="spellStart"/>
          <w:r>
            <w:rPr>
              <w:rFonts w:cs="Arial"/>
              <w:color w:val="000000" w:themeColor="text1"/>
              <w:szCs w:val="18"/>
            </w:rPr>
            <w:t>The</w:t>
          </w:r>
          <w:proofErr w:type="spellEnd"/>
          <w:r>
            <w:rPr>
              <w:rFonts w:cs="Arial"/>
              <w:color w:val="000000" w:themeColor="text1"/>
              <w:szCs w:val="18"/>
            </w:rPr>
            <w:t xml:space="preserve"> </w:t>
          </w:r>
          <w:proofErr w:type="spellStart"/>
          <w:r>
            <w:rPr>
              <w:rFonts w:cs="Arial"/>
              <w:color w:val="000000" w:themeColor="text1"/>
              <w:szCs w:val="18"/>
            </w:rPr>
            <w:t>Trainer</w:t>
          </w:r>
          <w:proofErr w:type="spellEnd"/>
        </w:p>
      </w:tc>
      <w:tc>
        <w:tcPr>
          <w:tcW w:w="1260" w:type="dxa"/>
          <w:shd w:val="clear" w:color="auto" w:fill="auto"/>
        </w:tcPr>
        <w:p w14:paraId="4717A596" w14:textId="77777777" w:rsidR="00FB692C" w:rsidRPr="00BA3B07" w:rsidRDefault="00FB692C" w:rsidP="00FB692C">
          <w:pPr>
            <w:pStyle w:val="ATAFooter"/>
            <w:rPr>
              <w:rFonts w:asciiTheme="minorBidi" w:hAnsiTheme="minorBidi" w:cstheme="minorBidi"/>
              <w:szCs w:val="18"/>
            </w:rPr>
          </w:pPr>
          <w:proofErr w:type="spellStart"/>
          <w:r w:rsidRPr="00BA3B07">
            <w:rPr>
              <w:rStyle w:val="ATAFooterChar"/>
              <w:rFonts w:asciiTheme="minorBidi" w:eastAsia="Arial Unicode MS" w:hAnsiTheme="minorBidi" w:cstheme="minorBidi"/>
              <w:szCs w:val="18"/>
            </w:rPr>
            <w:t>Page</w:t>
          </w:r>
          <w:proofErr w:type="spellEnd"/>
          <w:r w:rsidRPr="00BA3B07">
            <w:rPr>
              <w:rStyle w:val="ATAFooterChar"/>
              <w:rFonts w:asciiTheme="minorBidi" w:eastAsia="Arial Unicode MS" w:hAnsiTheme="minorBidi" w:cstheme="minorBidi"/>
              <w:szCs w:val="18"/>
            </w:rPr>
            <w:t xml:space="preserve"> </w:t>
          </w:r>
          <w:r w:rsidRPr="00BA3B07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begin"/>
          </w:r>
          <w:r w:rsidRPr="00BA3B07">
            <w:rPr>
              <w:rStyle w:val="ATAFooterChar"/>
              <w:rFonts w:asciiTheme="minorBidi" w:eastAsia="Arial Unicode MS" w:hAnsiTheme="minorBidi" w:cstheme="minorBidi"/>
              <w:szCs w:val="18"/>
            </w:rPr>
            <w:instrText xml:space="preserve"> PAGE </w:instrText>
          </w:r>
          <w:r w:rsidRPr="00BA3B07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separate"/>
          </w:r>
          <w:r w:rsidR="00016EE1">
            <w:rPr>
              <w:rStyle w:val="ATAFooterChar"/>
              <w:rFonts w:asciiTheme="minorBidi" w:eastAsia="Arial Unicode MS" w:hAnsiTheme="minorBidi" w:cstheme="minorBidi"/>
              <w:noProof/>
              <w:szCs w:val="18"/>
            </w:rPr>
            <w:t>1</w:t>
          </w:r>
          <w:r w:rsidRPr="00BA3B07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end"/>
          </w:r>
          <w:r w:rsidRPr="00BA3B07">
            <w:rPr>
              <w:rStyle w:val="ATAFooterChar"/>
              <w:rFonts w:asciiTheme="minorBidi" w:eastAsia="Arial Unicode MS" w:hAnsiTheme="minorBidi" w:cstheme="minorBidi"/>
              <w:szCs w:val="18"/>
            </w:rPr>
            <w:t xml:space="preserve"> </w:t>
          </w:r>
          <w:proofErr w:type="spellStart"/>
          <w:r w:rsidRPr="00BA3B07">
            <w:rPr>
              <w:rStyle w:val="ATAFooterChar"/>
              <w:rFonts w:asciiTheme="minorBidi" w:eastAsia="Arial Unicode MS" w:hAnsiTheme="minorBidi" w:cstheme="minorBidi"/>
              <w:szCs w:val="18"/>
            </w:rPr>
            <w:t>of</w:t>
          </w:r>
          <w:proofErr w:type="spellEnd"/>
          <w:r w:rsidRPr="00BA3B07">
            <w:rPr>
              <w:rStyle w:val="ATAFooterChar"/>
              <w:rFonts w:asciiTheme="minorBidi" w:eastAsia="Arial Unicode MS" w:hAnsiTheme="minorBidi" w:cstheme="minorBidi"/>
              <w:szCs w:val="18"/>
            </w:rPr>
            <w:t xml:space="preserve"> </w:t>
          </w:r>
          <w:r w:rsidRPr="00BA3B07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begin"/>
          </w:r>
          <w:r w:rsidRPr="00BA3B07">
            <w:rPr>
              <w:rStyle w:val="ATAFooterChar"/>
              <w:rFonts w:asciiTheme="minorBidi" w:eastAsia="Arial Unicode MS" w:hAnsiTheme="minorBidi" w:cstheme="minorBidi"/>
              <w:szCs w:val="18"/>
            </w:rPr>
            <w:instrText xml:space="preserve"> NUMPAGES  \# "0"  \* MERGEFORMAT </w:instrText>
          </w:r>
          <w:r w:rsidRPr="00BA3B07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separate"/>
          </w:r>
          <w:r w:rsidR="00016EE1">
            <w:rPr>
              <w:rStyle w:val="ATAFooterChar"/>
              <w:rFonts w:asciiTheme="minorBidi" w:eastAsia="Arial Unicode MS" w:hAnsiTheme="minorBidi" w:cstheme="minorBidi"/>
              <w:noProof/>
              <w:szCs w:val="18"/>
            </w:rPr>
            <w:t>2</w:t>
          </w:r>
          <w:r w:rsidRPr="00BA3B07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end"/>
          </w:r>
        </w:p>
      </w:tc>
    </w:tr>
  </w:tbl>
  <w:p w14:paraId="1E96DCAA" w14:textId="77777777" w:rsidR="00FB692C" w:rsidRPr="00FB692C" w:rsidRDefault="00FB692C" w:rsidP="00FB692C">
    <w:pPr>
      <w:tabs>
        <w:tab w:val="right" w:pos="8640"/>
      </w:tabs>
      <w:jc w:val="center"/>
      <w:rPr>
        <w:rFonts w:ascii="Arial" w:eastAsia="Arial Unicode MS" w:hAnsi="Arial" w:cs="Arial"/>
        <w:sz w:val="18"/>
        <w:szCs w:val="18"/>
      </w:rPr>
    </w:pPr>
    <w:r w:rsidRPr="00FB692C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  <w:p w14:paraId="3656B9AB" w14:textId="77777777" w:rsidR="008564F0" w:rsidRPr="00FB692C" w:rsidRDefault="008564F0" w:rsidP="00FB692C">
    <w:pPr>
      <w:pStyle w:val="Footer"/>
      <w:rPr>
        <w:rFonts w:eastAsia="Arial Unicode MS"/>
        <w:sz w:val="18"/>
        <w:szCs w:val="18"/>
        <w:lang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2524B4" w:rsidRDefault="002524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8E521" w14:textId="77777777" w:rsidR="009214F2" w:rsidRDefault="009214F2" w:rsidP="00C82114">
      <w:r>
        <w:separator/>
      </w:r>
    </w:p>
  </w:footnote>
  <w:footnote w:type="continuationSeparator" w:id="0">
    <w:p w14:paraId="4A42589A" w14:textId="77777777" w:rsidR="009214F2" w:rsidRDefault="009214F2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2524B4" w:rsidRDefault="002524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4682"/>
    </w:tblGrid>
    <w:tr w:rsidR="00FB692C" w:rsidRPr="00456B51" w14:paraId="6FB601F0" w14:textId="77777777" w:rsidTr="00D3407F">
      <w:tc>
        <w:tcPr>
          <w:tcW w:w="4788" w:type="dxa"/>
          <w:shd w:val="clear" w:color="auto" w:fill="auto"/>
          <w:vAlign w:val="bottom"/>
        </w:tcPr>
        <w:p w14:paraId="7C3957BF" w14:textId="77777777" w:rsidR="00FB692C" w:rsidRPr="00456B51" w:rsidRDefault="00FB692C" w:rsidP="00FB692C">
          <w:pPr>
            <w:pStyle w:val="ATAHeader"/>
            <w:jc w:val="right"/>
          </w:pPr>
          <w:proofErr w:type="spellStart"/>
          <w:r>
            <w:rPr>
              <w:rFonts w:cs="Arial"/>
            </w:rPr>
            <w:t>Module</w:t>
          </w:r>
          <w:proofErr w:type="spellEnd"/>
          <w:r>
            <w:rPr>
              <w:rFonts w:cs="Arial"/>
            </w:rPr>
            <w:t xml:space="preserve"> 4: </w:t>
          </w:r>
          <w:proofErr w:type="spellStart"/>
          <w:r>
            <w:rPr>
              <w:rFonts w:cs="Arial"/>
            </w:rPr>
            <w:t>Preparing</w:t>
          </w:r>
          <w:proofErr w:type="spellEnd"/>
          <w:r>
            <w:rPr>
              <w:rFonts w:cs="Arial"/>
            </w:rPr>
            <w:t xml:space="preserve"> </w:t>
          </w:r>
          <w:proofErr w:type="spellStart"/>
          <w:r>
            <w:rPr>
              <w:rFonts w:cs="Arial"/>
            </w:rPr>
            <w:t>to</w:t>
          </w:r>
          <w:proofErr w:type="spellEnd"/>
          <w:r>
            <w:rPr>
              <w:rFonts w:cs="Arial"/>
            </w:rPr>
            <w:t xml:space="preserve"> </w:t>
          </w:r>
          <w:proofErr w:type="spellStart"/>
          <w:r>
            <w:rPr>
              <w:rFonts w:cs="Arial"/>
            </w:rPr>
            <w:t>Train</w:t>
          </w:r>
          <w:proofErr w:type="spellEnd"/>
        </w:p>
      </w:tc>
      <w:tc>
        <w:tcPr>
          <w:tcW w:w="4788" w:type="dxa"/>
          <w:shd w:val="clear" w:color="auto" w:fill="auto"/>
          <w:vAlign w:val="bottom"/>
        </w:tcPr>
        <w:p w14:paraId="61152ACF" w14:textId="77777777" w:rsidR="00FB692C" w:rsidRPr="00BA3B07" w:rsidRDefault="002524B4" w:rsidP="00FB692C">
          <w:pPr>
            <w:pStyle w:val="ATAHeader"/>
            <w:rPr>
              <w:rFonts w:asciiTheme="minorBidi" w:hAnsiTheme="minorBidi" w:cstheme="minorBidi"/>
            </w:rPr>
          </w:pPr>
          <w:proofErr w:type="spellStart"/>
          <w:r>
            <w:rPr>
              <w:rFonts w:asciiTheme="minorBidi" w:hAnsiTheme="minorBidi" w:cstheme="minorBidi"/>
            </w:rPr>
            <w:t>Workbook</w:t>
          </w:r>
          <w:proofErr w:type="spellEnd"/>
          <w:r>
            <w:rPr>
              <w:rFonts w:asciiTheme="minorBidi" w:hAnsiTheme="minorBidi" w:cstheme="minorBidi"/>
            </w:rPr>
            <w:t xml:space="preserve"> 4.5: </w:t>
          </w:r>
          <w:proofErr w:type="spellStart"/>
          <w:r>
            <w:rPr>
              <w:rFonts w:asciiTheme="minorBidi" w:hAnsiTheme="minorBidi" w:cstheme="minorBidi"/>
            </w:rPr>
            <w:t>Managing</w:t>
          </w:r>
          <w:proofErr w:type="spellEnd"/>
          <w:r>
            <w:rPr>
              <w:rFonts w:asciiTheme="minorBidi" w:hAnsiTheme="minorBidi" w:cstheme="minorBidi"/>
            </w:rPr>
            <w:t xml:space="preserve"> </w:t>
          </w:r>
          <w:proofErr w:type="spellStart"/>
          <w:r>
            <w:rPr>
              <w:rFonts w:asciiTheme="minorBidi" w:hAnsiTheme="minorBidi" w:cstheme="minorBidi"/>
            </w:rPr>
            <w:t>Challenging</w:t>
          </w:r>
          <w:proofErr w:type="spellEnd"/>
          <w:r>
            <w:rPr>
              <w:rFonts w:asciiTheme="minorBidi" w:hAnsiTheme="minorBidi" w:cstheme="minorBidi"/>
            </w:rPr>
            <w:t xml:space="preserve"> </w:t>
          </w:r>
          <w:proofErr w:type="spellStart"/>
          <w:r>
            <w:rPr>
              <w:rFonts w:asciiTheme="minorBidi" w:hAnsiTheme="minorBidi" w:cstheme="minorBidi"/>
            </w:rPr>
            <w:t>Participants</w:t>
          </w:r>
          <w:proofErr w:type="spellEnd"/>
          <w:r>
            <w:rPr>
              <w:rFonts w:asciiTheme="minorBidi" w:hAnsiTheme="minorBidi" w:cstheme="minorBidi"/>
            </w:rPr>
            <w:t xml:space="preserve"> </w:t>
          </w:r>
          <w:proofErr w:type="spellStart"/>
          <w:r>
            <w:rPr>
              <w:rFonts w:asciiTheme="minorBidi" w:hAnsiTheme="minorBidi" w:cstheme="minorBidi"/>
            </w:rPr>
            <w:t>Activity</w:t>
          </w:r>
          <w:proofErr w:type="spellEnd"/>
        </w:p>
      </w:tc>
    </w:tr>
  </w:tbl>
  <w:p w14:paraId="0E27B00A" w14:textId="77777777" w:rsidR="00FB692C" w:rsidRPr="00456B51" w:rsidRDefault="00FB692C" w:rsidP="00FB692C">
    <w:pPr>
      <w:pStyle w:val="ATABody"/>
    </w:pPr>
  </w:p>
  <w:p w14:paraId="60061E4C" w14:textId="77777777" w:rsidR="008564F0" w:rsidRPr="00FB692C" w:rsidRDefault="008564F0" w:rsidP="00FB692C">
    <w:pPr>
      <w:pStyle w:val="Header"/>
      <w:rPr>
        <w:lang w:bidi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2524B4" w:rsidRDefault="002524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557D3"/>
    <w:multiLevelType w:val="hybridMultilevel"/>
    <w:tmpl w:val="A69648AC"/>
    <w:lvl w:ilvl="0" w:tplc="74E4B83A">
      <w:start w:val="1"/>
      <w:numFmt w:val="bullet"/>
      <w:lvlText w:val=""/>
      <w:lvlJc w:val="left"/>
      <w:pPr>
        <w:ind w:left="3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8" w:hanging="360"/>
      </w:pPr>
      <w:rPr>
        <w:rFonts w:ascii="Wingdings" w:hAnsi="Wingdings" w:hint="default"/>
      </w:rPr>
    </w:lvl>
  </w:abstractNum>
  <w:abstractNum w:abstractNumId="3" w15:restartNumberingAfterBreak="0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 w15:restartNumberingAfterBreak="0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 w15:restartNumberingAfterBreak="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2" w15:restartNumberingAfterBreak="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4" w15:restartNumberingAfterBreak="0">
    <w:nsid w:val="515D19D7"/>
    <w:multiLevelType w:val="hybridMultilevel"/>
    <w:tmpl w:val="18AE23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975AB4"/>
    <w:multiLevelType w:val="hybridMultilevel"/>
    <w:tmpl w:val="EA02E04C"/>
    <w:lvl w:ilvl="0" w:tplc="5212DC98">
      <w:start w:val="1"/>
      <w:numFmt w:val="bullet"/>
      <w:pStyle w:val="02TableBulle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3162311">
    <w:abstractNumId w:val="7"/>
  </w:num>
  <w:num w:numId="2" w16cid:durableId="1418482675">
    <w:abstractNumId w:val="11"/>
  </w:num>
  <w:num w:numId="3" w16cid:durableId="732124903">
    <w:abstractNumId w:val="17"/>
  </w:num>
  <w:num w:numId="4" w16cid:durableId="851261740">
    <w:abstractNumId w:val="8"/>
  </w:num>
  <w:num w:numId="5" w16cid:durableId="1113091867">
    <w:abstractNumId w:val="4"/>
  </w:num>
  <w:num w:numId="6" w16cid:durableId="377627775">
    <w:abstractNumId w:val="10"/>
  </w:num>
  <w:num w:numId="7" w16cid:durableId="1623262983">
    <w:abstractNumId w:val="9"/>
  </w:num>
  <w:num w:numId="8" w16cid:durableId="1702827933">
    <w:abstractNumId w:val="5"/>
  </w:num>
  <w:num w:numId="9" w16cid:durableId="1303970643">
    <w:abstractNumId w:val="0"/>
  </w:num>
  <w:num w:numId="10" w16cid:durableId="904995055">
    <w:abstractNumId w:val="16"/>
  </w:num>
  <w:num w:numId="11" w16cid:durableId="901722395">
    <w:abstractNumId w:val="17"/>
  </w:num>
  <w:num w:numId="12" w16cid:durableId="228268532">
    <w:abstractNumId w:val="17"/>
  </w:num>
  <w:num w:numId="13" w16cid:durableId="1104157893">
    <w:abstractNumId w:val="11"/>
  </w:num>
  <w:num w:numId="14" w16cid:durableId="984357839">
    <w:abstractNumId w:val="21"/>
  </w:num>
  <w:num w:numId="15" w16cid:durableId="1630087163">
    <w:abstractNumId w:val="12"/>
  </w:num>
  <w:num w:numId="16" w16cid:durableId="50004860">
    <w:abstractNumId w:val="22"/>
  </w:num>
  <w:num w:numId="17" w16cid:durableId="437717922">
    <w:abstractNumId w:val="22"/>
    <w:lvlOverride w:ilvl="0">
      <w:startOverride w:val="1"/>
    </w:lvlOverride>
  </w:num>
  <w:num w:numId="18" w16cid:durableId="23986786">
    <w:abstractNumId w:val="21"/>
  </w:num>
  <w:num w:numId="19" w16cid:durableId="1776320242">
    <w:abstractNumId w:val="3"/>
  </w:num>
  <w:num w:numId="20" w16cid:durableId="312221396">
    <w:abstractNumId w:val="22"/>
  </w:num>
  <w:num w:numId="21" w16cid:durableId="1022129218">
    <w:abstractNumId w:val="1"/>
  </w:num>
  <w:num w:numId="22" w16cid:durableId="1013721899">
    <w:abstractNumId w:val="15"/>
  </w:num>
  <w:num w:numId="23" w16cid:durableId="2091539554">
    <w:abstractNumId w:val="18"/>
  </w:num>
  <w:num w:numId="24" w16cid:durableId="1194154857">
    <w:abstractNumId w:val="19"/>
  </w:num>
  <w:num w:numId="25" w16cid:durableId="187256600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8250384">
    <w:abstractNumId w:val="6"/>
  </w:num>
  <w:num w:numId="27" w16cid:durableId="20773194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20991383">
    <w:abstractNumId w:val="13"/>
  </w:num>
  <w:num w:numId="29" w16cid:durableId="2056463598">
    <w:abstractNumId w:val="13"/>
    <w:lvlOverride w:ilvl="0">
      <w:startOverride w:val="1"/>
    </w:lvlOverride>
  </w:num>
  <w:num w:numId="30" w16cid:durableId="1171288076">
    <w:abstractNumId w:val="2"/>
  </w:num>
  <w:num w:numId="31" w16cid:durableId="466750611">
    <w:abstractNumId w:val="14"/>
  </w:num>
  <w:num w:numId="32" w16cid:durableId="1761246847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16EE1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736AD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10B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6AC1"/>
    <w:rsid w:val="001C78CA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4B4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5519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66A69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5674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3680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E7914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4D6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10FAB"/>
    <w:rsid w:val="009140B2"/>
    <w:rsid w:val="00917AA4"/>
    <w:rsid w:val="00920C1C"/>
    <w:rsid w:val="009214F2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368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5E73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0C99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33B9"/>
    <w:rsid w:val="00AD379B"/>
    <w:rsid w:val="00AD4D46"/>
    <w:rsid w:val="00AD4EEC"/>
    <w:rsid w:val="00AE2655"/>
    <w:rsid w:val="00AE46E7"/>
    <w:rsid w:val="00AE7D14"/>
    <w:rsid w:val="00AF1D7A"/>
    <w:rsid w:val="00B02395"/>
    <w:rsid w:val="00B030A0"/>
    <w:rsid w:val="00B04E6D"/>
    <w:rsid w:val="00B07BCE"/>
    <w:rsid w:val="00B10E8F"/>
    <w:rsid w:val="00B1135F"/>
    <w:rsid w:val="00B118A6"/>
    <w:rsid w:val="00B17BC6"/>
    <w:rsid w:val="00B17D1A"/>
    <w:rsid w:val="00B17FC8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2165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9E7"/>
    <w:rsid w:val="00B84555"/>
    <w:rsid w:val="00B86CE9"/>
    <w:rsid w:val="00BA2EA6"/>
    <w:rsid w:val="00BA31E4"/>
    <w:rsid w:val="00BA3B07"/>
    <w:rsid w:val="00BA40AF"/>
    <w:rsid w:val="00BA4668"/>
    <w:rsid w:val="00BB1AA1"/>
    <w:rsid w:val="00BB1B36"/>
    <w:rsid w:val="00BB262E"/>
    <w:rsid w:val="00BB29EB"/>
    <w:rsid w:val="00BB4239"/>
    <w:rsid w:val="00BB4DC6"/>
    <w:rsid w:val="00BB7231"/>
    <w:rsid w:val="00BC0192"/>
    <w:rsid w:val="00BC0BCC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2CC"/>
    <w:rsid w:val="00C066C6"/>
    <w:rsid w:val="00C129EB"/>
    <w:rsid w:val="00C161B9"/>
    <w:rsid w:val="00C16254"/>
    <w:rsid w:val="00C16905"/>
    <w:rsid w:val="00C16D31"/>
    <w:rsid w:val="00C21692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64F2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228C"/>
    <w:rsid w:val="00CC457F"/>
    <w:rsid w:val="00CC56F1"/>
    <w:rsid w:val="00CC61FD"/>
    <w:rsid w:val="00CC71B0"/>
    <w:rsid w:val="00CE1246"/>
    <w:rsid w:val="00CE1F5B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2CC7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3F2B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B692C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  <w:rsid w:val="07E55960"/>
    <w:rsid w:val="0B362895"/>
    <w:rsid w:val="23DD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2050135"/>
  <w15:docId w15:val="{AB995734-04B0-44E6-BDCE-83FC03DE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iPriority="34"/>
    <w:lsdException w:name="No Spacing" w:locked="1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0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styleId="ListParagraph">
    <w:name w:val="List Paragraph"/>
    <w:basedOn w:val="Normal"/>
    <w:locked/>
    <w:rsid w:val="009D5E73"/>
    <w:pPr>
      <w:ind w:left="720"/>
      <w:contextualSpacing/>
    </w:pPr>
    <w:rPr>
      <w:rFonts w:ascii="Cambria" w:hAnsi="Cambria"/>
    </w:rPr>
  </w:style>
  <w:style w:type="paragraph" w:customStyle="1" w:styleId="RevrsHead-C">
    <w:name w:val="Revrs Head-C"/>
    <w:basedOn w:val="Normal"/>
    <w:rsid w:val="009D5E73"/>
    <w:pPr>
      <w:widowControl w:val="0"/>
      <w:spacing w:before="60" w:after="60"/>
      <w:jc w:val="center"/>
    </w:pPr>
    <w:rPr>
      <w:rFonts w:ascii="Arial" w:hAnsi="Arial"/>
      <w:b/>
      <w:color w:val="FFFFFF"/>
      <w:sz w:val="20"/>
      <w:szCs w:val="20"/>
    </w:rPr>
  </w:style>
  <w:style w:type="paragraph" w:customStyle="1" w:styleId="02TableBullet">
    <w:name w:val="02_Table_Bullet"/>
    <w:basedOn w:val="Normal"/>
    <w:rsid w:val="009D5E73"/>
    <w:pPr>
      <w:numPr>
        <w:numId w:val="32"/>
      </w:numPr>
    </w:pPr>
    <w:rPr>
      <w:rFonts w:ascii="Cambria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GPS</LS_x0020_Folder>
    <Languages xmlns="0b39b100-34c8-42a1-9ad6-b6ff7a1420fd">Arabic</Languages>
    <Print xmlns="0b39b100-34c8-42a1-9ad6-b6ff7a1420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51F65A596BA41B3A43279701C5FCA" ma:contentTypeVersion="16" ma:contentTypeDescription="Create a new document." ma:contentTypeScope="" ma:versionID="9832a883e2b2eb0d0f461127ed965eea">
  <xsd:schema xmlns:xsd="http://www.w3.org/2001/XMLSchema" xmlns:xs="http://www.w3.org/2001/XMLSchema" xmlns:p="http://schemas.microsoft.com/office/2006/metadata/properties" xmlns:ns2="0b39b100-34c8-42a1-9ad6-b6ff7a1420fd" xmlns:ns3="8e5adf1f-43c2-470f-935e-dff54b24dae6" targetNamespace="http://schemas.microsoft.com/office/2006/metadata/properties" ma:root="true" ma:fieldsID="6225919b6d0ce05f34db2a65d2e4e9d3" ns2:_="" ns3:_="">
    <xsd:import namespace="0b39b100-34c8-42a1-9ad6-b6ff7a1420fd"/>
    <xsd:import namespace="8e5adf1f-43c2-470f-935e-dff54b24dae6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2:Languag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2: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</xsd:restriction>
      </xsd:simpleType>
    </xsd:element>
    <xsd:element name="Languages" ma:index="9" nillable="true" ma:displayName="Languages" ma:format="Dropdown" ma:internalName="Languages">
      <xsd:simpleType>
        <xsd:restriction base="dms:Choice">
          <xsd:enumeration value="Albanian"/>
          <xsd:enumeration value="Amharic"/>
          <xsd:enumeration value="Arabic"/>
          <xsd:enumeration value="Azeri"/>
          <xsd:enumeration value="Bengali"/>
          <xsd:enumeration value="Bosnian"/>
          <xsd:enumeration value="Bulgarian"/>
          <xsd:enumeration value="Croatian"/>
          <xsd:enumeration value="Dari"/>
          <xsd:enumeration value="English"/>
          <xsd:enumeration value="French"/>
          <xsd:enumeration value="Georgian"/>
          <xsd:enumeration value="Greek"/>
          <xsd:enumeration value="Indonesian"/>
          <xsd:enumeration value="Kurdish"/>
          <xsd:enumeration value="Kyrgyz"/>
          <xsd:enumeration value="Macedonian"/>
          <xsd:enumeration value="Nepal"/>
          <xsd:enumeration value="Portuguese"/>
          <xsd:enumeration value="Russian"/>
          <xsd:enumeration value="Serbian"/>
          <xsd:enumeration value="Singala"/>
          <xsd:enumeration value="Somali"/>
          <xsd:enumeration value="Spanish"/>
          <xsd:enumeration value="Tajik"/>
          <xsd:enumeration value="Thai"/>
          <xsd:enumeration value="Turkish"/>
          <xsd:enumeration value="Turkmen"/>
          <xsd:enumeration value="Urdu"/>
          <xsd:enumeration value="Uzbek"/>
        </xsd:restriction>
      </xsd:simpleType>
    </xsd:element>
    <xsd:element name="LS_x0020_Folder" ma:index="13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2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df1f-43c2-470f-935e-dff54b24d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  <ds:schemaRef ds:uri="0b39b100-34c8-42a1-9ad6-b6ff7a1420fd"/>
  </ds:schemaRefs>
</ds:datastoreItem>
</file>

<file path=customXml/itemProps2.xml><?xml version="1.0" encoding="utf-8"?>
<ds:datastoreItem xmlns:ds="http://schemas.openxmlformats.org/officeDocument/2006/customXml" ds:itemID="{D908D961-3DBB-45AC-9AEE-08A82A42752F}"/>
</file>

<file path=customXml/itemProps3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2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4: Preparing to Train</vt:lpstr>
    </vt:vector>
  </TitlesOfParts>
  <Company>Office of Antiterrorism Assistance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4: Preparing to Train</dc:title>
  <dc:subject>Cyber Awareness for Prosecutors</dc:subject>
  <dc:creator>HT</dc:creator>
  <cp:lastModifiedBy>Robins, Karen L</cp:lastModifiedBy>
  <cp:revision>10</cp:revision>
  <cp:lastPrinted>2025-06-10T15:31:00Z</cp:lastPrinted>
  <dcterms:created xsi:type="dcterms:W3CDTF">2025-02-06T22:14:00Z</dcterms:created>
  <dcterms:modified xsi:type="dcterms:W3CDTF">2025-06-10T15:31:00Z</dcterms:modified>
  <cp:category>Addendum 4.5: Managing Challenging Participant  Activity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0x0101001F551F65A596BA41B3A43279701C5FCA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2025-02-06T22:14:06Z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356e9bf8-6ccb-4b42-8c74-489881c56a0f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SIP_Label_1665d9ee-429a-4d5f-97cc-cfb56e044a6e_Tag">
    <vt:lpwstr>10, 0, 1, 2</vt:lpwstr>
  </property>
</Properties>
</file>